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2109444"/>
        <w:docPartObj>
          <w:docPartGallery w:val="Cover Pages"/>
          <w:docPartUnique/>
        </w:docPartObj>
      </w:sdtPr>
      <w:sdtContent>
        <w:p w:rsidR="009E1E60" w:rsidRDefault="003A2FF3">
          <w:r>
            <w:rPr>
              <w:noProof/>
              <w:lang w:val="en-US"/>
            </w:rPr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166" type="#_x0000_t6" style="position:absolute;margin-left:443.6pt;margin-top:-71.25pt;width:96.75pt;height:96.75pt;rotation:180;z-index:251748352;mso-position-horizontal-relative:text;mso-position-vertical-relative:text" fillcolor="#dbe5f1 [660]" stroked="f">
                <v:shadow opacity=".5" offset="-6pt,6pt"/>
              </v:shape>
            </w:pict>
          </w:r>
          <w:r>
            <w:rPr>
              <w:noProof/>
              <w:lang w:val="en-US"/>
            </w:rPr>
            <w:pict>
              <v:shape id="_x0000_s1165" type="#_x0000_t6" style="position:absolute;margin-left:-53.4pt;margin-top:-71.25pt;width:96.75pt;height:96.75pt;rotation:90;z-index:251740160;mso-position-horizontal-relative:text;mso-position-vertical-relative:text" fillcolor="#dbe5f1 [660]" stroked="f">
                <v:shadow opacity=".5" offset="6pt,6pt"/>
              </v:shape>
            </w:pict>
          </w:r>
        </w:p>
        <w:p w:rsidR="009E1E60" w:rsidRDefault="00312BC3">
          <w:r>
            <w:rPr>
              <w:noProof/>
              <w:lang w:val="en-US"/>
            </w:rPr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96520</wp:posOffset>
                </wp:positionV>
                <wp:extent cx="1428750" cy="1143000"/>
                <wp:effectExtent l="38100" t="0" r="19050" b="323850"/>
                <wp:wrapNone/>
                <wp:docPr id="139" name="Picture 139" descr="logo-3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9" descr="logo-3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4300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anchor>
            </w:drawing>
          </w:r>
        </w:p>
        <w:p w:rsidR="009E1E60" w:rsidRDefault="003A2FF3">
          <w:r>
            <w:rPr>
              <w:noProof/>
              <w:lang w:val="en-US"/>
            </w:rPr>
            <w:pict>
              <v:shape id="_x0000_s1158" style="position:absolute;margin-left:340.9pt;margin-top:446.35pt;width:199.8pt;height:203pt;z-index:251747328;mso-width-relative:page;mso-height-relative:page" coordsize="4102,3432" o:regroupid="11" path="m,1038l,2411,4102,3432,4102,,,1038xe" fillcolor="#d3dfee [820]" stroked="f">
                <v:fill opacity="45875f"/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7" style="position:absolute;margin-left:48.05pt;margin-top:433.45pt;width:292.85pt;height:226.8pt;z-index:251746304;mso-width-relative:page;mso-height-relative:page" coordsize="6011,3835" o:regroupid="11" path="m,l17,3835,6011,2629r,-1390l,xe" fillcolor="#a7bfde [1620]" stroked="f">
                <v:fill opacity="45875f"/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6" style="position:absolute;margin-left:-52.3pt;margin-top:433.45pt;width:101.15pt;height:227.75pt;z-index:251745280;mso-width-relative:page;mso-height-relative:page" coordsize="2076,3851" o:regroupid="11" path="m,921l2060,r16,3851l,2981,,921xe" fillcolor="#d3dfee [820]" stroked="f">
                <v:fill opacity="45875f"/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5" style="position:absolute;margin-left:-52.25pt;margin-top:420.55pt;width:199.05pt;height:251.55pt;z-index:251744256;mso-width-relative:page;mso-height-relative:page" coordsize="4086,4253" o:regroupid="11" path="m4086,r-2,4253l,3198,,1072,4086,xe" fillcolor="#d8d8d8 [2732]" stroked="f"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4" style="position:absolute;margin-left:146.8pt;margin-top:420.55pt;width:194.15pt;height:250.55pt;z-index:251743232;mso-width-relative:page;mso-height-relative:page" coordsize="3985,4236" o:regroupid="11" path="m,l,4236,3985,3349r,-2428l,xe" fillcolor="#bfbfbf [2412]" stroked="f">
                <v:path arrowok="t"/>
              </v:shape>
            </w:pict>
          </w:r>
          <w:r>
            <w:rPr>
              <w:noProof/>
              <w:lang w:val="en-US"/>
            </w:rPr>
            <w:pict>
              <v:shape id="_x0000_s1153" style="position:absolute;margin-left:340.05pt;margin-top:460.2pt;width:200.7pt;height:172.25pt;z-index:251742208;mso-width-relative:page;mso-height-relative:page" coordsize="4120,2913" o:regroupid="11" path="m1,251l,2662r4120,251l4120,,1,251xe" fillcolor="#d8d8d8 [2732]" stroked="f">
                <v:path arrowok="t"/>
              </v:shape>
            </w:pict>
          </w:r>
          <w:r>
            <w:rPr>
              <w:noProof/>
              <w:lang w:val="en-US"/>
            </w:rPr>
            <w:pict>
              <v:group id="_x0000_s1149" style="position:absolute;margin-left:-53.4pt;margin-top:439.35pt;width:593.75pt;height:210pt;z-index:251741184" coordorigin="18,7468" coordsize="12189,3550" o:regroupid="11">
                <v:shape id="_x0000_s1150" style="position:absolute;left:18;top:7837;width:7132;height:2863;mso-width-relative:page;mso-height-relative:page" coordsize="7132,2863" path="m,l17,2863,7132,2578r,-2378l,xe" fillcolor="#a7bfde [1620]" stroked="f">
                  <v:fill opacity=".5"/>
                  <v:path arrowok="t"/>
                </v:shape>
                <v:shape id="_x0000_s1151" style="position:absolute;left:7150;top:7468;width:3466;height:3550;mso-width-relative:page;mso-height-relative:page" coordsize="3466,3550" path="m,569l,2930r3466,620l3466,,,569xe" fillcolor="#d3dfee [820]" stroked="f">
                  <v:fill opacity=".5"/>
                  <v:path arrowok="t"/>
                </v:shape>
                <v:shape id="_x0000_s1152" style="position:absolute;left:10616;top:7468;width:1591;height:3550;mso-width-relative:page;mso-height-relative:page" coordsize="1591,3550" path="m,l,3550,1591,2746r,-2009l,xe" fillcolor="#a7bfde [1620]" stroked="f">
                  <v:fill opacity=".5"/>
                  <v:path arrowok="t"/>
                </v:shape>
              </v:group>
            </w:pict>
          </w:r>
          <w:r w:rsidRPr="003A2FF3">
            <w:rPr>
              <w:noProof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4" type="#_x0000_t202" style="position:absolute;margin-left:255.7pt;margin-top:61.7pt;width:194.5pt;height:20.1pt;z-index:251739136;mso-width-percent:400;mso-height-percent:200;mso-width-percent:400;mso-height-percent:200;mso-width-relative:margin;mso-height-relative:margin" stroked="f">
                <v:textbox style="mso-next-textbox:#_x0000_s1164;mso-fit-shape-to-text:t">
                  <w:txbxContent>
                    <w:p w:rsidR="00312BC3" w:rsidRPr="00312BC3" w:rsidRDefault="00312BC3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312BC3">
                        <w:rPr>
                          <w:rFonts w:asciiTheme="majorHAnsi" w:hAnsiTheme="majorHAnsi"/>
                          <w:b/>
                        </w:rPr>
                        <w:t>BURSATRA</w:t>
                      </w:r>
                    </w:p>
                  </w:txbxContent>
                </v:textbox>
              </v:shape>
            </w:pict>
          </w:r>
          <w:r>
            <w:rPr>
              <w:noProof/>
              <w:lang w:val="en-US"/>
            </w:rPr>
            <w:pict>
              <v:rect id="_x0000_s1161" style="position:absolute;margin-left:0;margin-top:46pt;width:420.1pt;height:391.35pt;z-index:251736064;mso-width-percent:1000;mso-position-horizontal:center;mso-position-horizontal-relative:margin;mso-position-vertical-relative:margin;mso-width-percent:1000;mso-width-relative:margin;mso-height-relative:margin;v-text-anchor:bottom" o:regroupid="10" filled="f" stroked="f">
                <v:textbox style="mso-next-textbox:#_x0000_s1161">
                  <w:txbxContent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color w:val="1F497D" w:themeColor="text2"/>
                          <w:sz w:val="68"/>
                          <w:szCs w:val="68"/>
                        </w:rPr>
                        <w:alias w:val="Title"/>
                        <w:id w:val="113446051"/>
                        <w:placeholder>
                          <w:docPart w:val="331FC58B8A3D4DA8B96F63BA372CE3D3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9E1E60" w:rsidRPr="00312BC3" w:rsidRDefault="00450277" w:rsidP="00312BC3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68"/>
                              <w:szCs w:val="68"/>
                              <w:lang w:val="en-US"/>
                            </w:rPr>
                            <w:t xml:space="preserve">Navigating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68"/>
                              <w:szCs w:val="68"/>
                              <w:lang w:val="en-US"/>
                            </w:rPr>
                            <w:t>The</w:t>
                          </w:r>
                          <w:proofErr w:type="gramEnd"/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1F497D" w:themeColor="text2"/>
                              <w:sz w:val="68"/>
                              <w:szCs w:val="68"/>
                              <w:lang w:val="en-US"/>
                            </w:rPr>
                            <w:t xml:space="preserve"> Political Economy Of Global Business: A Malaysian Insight</w:t>
                          </w:r>
                        </w:p>
                      </w:sdtContent>
                    </w:sdt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color w:val="4F81BD" w:themeColor="accent1"/>
                          <w:sz w:val="40"/>
                          <w:szCs w:val="40"/>
                        </w:rPr>
                        <w:alias w:val="Subtitle"/>
                        <w:id w:val="113446052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9E1E60" w:rsidRPr="00312BC3" w:rsidRDefault="00B7681C" w:rsidP="00312BC3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0</w:t>
                          </w:r>
                          <w:r w:rsidR="00450277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3rd</w:t>
                          </w: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r w:rsidR="00312BC3" w:rsidRPr="00312BC3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Nov</w:t>
                          </w:r>
                          <w:r w:rsidR="00D14E64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ember</w:t>
                          </w:r>
                          <w:r w:rsidR="00312BC3" w:rsidRPr="00312BC3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r w:rsidR="009E1E60" w:rsidRPr="00312BC3">
                            <w:rPr>
                              <w:rFonts w:asciiTheme="majorHAnsi" w:hAnsiTheme="majorHAnsi"/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  <w:lang w:val="en-US"/>
                            </w:rPr>
                            <w:t>2015</w:t>
                          </w:r>
                        </w:p>
                      </w:sdtContent>
                    </w:sdt>
                    <w:p w:rsidR="009E1E60" w:rsidRPr="00312BC3" w:rsidRDefault="009E1E60">
                      <w:pPr>
                        <w:rPr>
                          <w:rFonts w:asciiTheme="majorHAnsi" w:hAnsiTheme="majorHAnsi"/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  <w:p w:rsidR="009E1E60" w:rsidRPr="00312BC3" w:rsidRDefault="009E1E60">
                      <w:pPr>
                        <w:rPr>
                          <w:rFonts w:asciiTheme="majorHAnsi" w:hAnsiTheme="majorHAnsi"/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  <w:r w:rsidR="009E1E60">
            <w:br w:type="page"/>
          </w:r>
        </w:p>
      </w:sdtContent>
    </w:sdt>
    <w:p w:rsidR="003F6F40" w:rsidRDefault="003A2FF3">
      <w:r w:rsidRPr="003A2FF3">
        <w:rPr>
          <w:rFonts w:asciiTheme="minorHAnsi" w:hAnsiTheme="minorHAnsi"/>
          <w:noProof/>
          <w:lang w:val="en-US"/>
        </w:rPr>
        <w:lastRenderedPageBreak/>
        <w:pict>
          <v:roundrect id="_x0000_s1046" style="position:absolute;margin-left:-6.8pt;margin-top:8.65pt;width:150.55pt;height:23.4pt;z-index:-251656192" arcsize="10923f">
            <v:shadow on="t" offset="3pt" offset2="2pt"/>
            <v:textbox style="mso-next-textbox:#_x0000_s1046">
              <w:txbxContent>
                <w:p w:rsidR="006D35BD" w:rsidRPr="00696E29" w:rsidRDefault="006D35BD" w:rsidP="006D35BD">
                  <w:pPr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 xml:space="preserve">COURSE </w:t>
                  </w:r>
                  <w:r w:rsidRPr="00696E29">
                    <w:rPr>
                      <w:rFonts w:asciiTheme="minorHAnsi" w:hAnsiTheme="minorHAnsi"/>
                      <w:sz w:val="20"/>
                    </w:rPr>
                    <w:t>BACKGROUND</w:t>
                  </w:r>
                </w:p>
                <w:p w:rsidR="00566C5B" w:rsidRDefault="00566C5B"/>
              </w:txbxContent>
            </v:textbox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6961D6" w:rsidRDefault="006961D6" w:rsidP="00696E29">
      <w:pPr>
        <w:jc w:val="both"/>
        <w:rPr>
          <w:rFonts w:asciiTheme="minorHAnsi" w:hAnsiTheme="minorHAnsi"/>
          <w:sz w:val="20"/>
        </w:rPr>
      </w:pPr>
    </w:p>
    <w:p w:rsidR="006D35BD" w:rsidRPr="000E1949" w:rsidRDefault="000E1949" w:rsidP="000E1949">
      <w:pPr>
        <w:jc w:val="both"/>
        <w:rPr>
          <w:rFonts w:asciiTheme="minorHAnsi" w:hAnsiTheme="minorHAnsi"/>
          <w:sz w:val="20"/>
        </w:rPr>
      </w:pPr>
      <w:r w:rsidRPr="000E1949">
        <w:rPr>
          <w:rFonts w:asciiTheme="minorHAnsi" w:hAnsiTheme="minorHAnsi"/>
          <w:sz w:val="20"/>
        </w:rPr>
        <w:t>A range of forecasters have indicated that the world economy will grow by between 2.8 and 3.8 percent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in 2015—about one percentage point lower than last year’s consensus forecasts. Yet as monitors of the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global economy lower their expectations for 2015, executives are increasingly focusing on opportunities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presented by diverging growth rates among regions, countries, and even sectors. This means an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essential element of strategic and financial planning for 2015 and beyond is taking closer account of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critical regional trends and risks, with sensitivity to key economic indicators. This must be balanced by a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keen scrutiny and understanding of global political risk points. The tensions will increase in Europe,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Middle East, Asia, Africa and Latin America due to geo-political strains and cracks. The ability to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combine the political and economic analyses against the rapid changes in the international landscape is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an acquired art and science. Increasingly, more companies are taking this slant in their decision-making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process. Big multinationals and local companies with offshore markets are refining their strategic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thrusts in the attempts to sustain or grow their businesses. Even companies without strong external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presence could also benefit by adopting the political-economic approach through reappraisals of their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business models.</w:t>
      </w:r>
    </w:p>
    <w:p w:rsidR="006D35BD" w:rsidRDefault="006D35BD" w:rsidP="00696E29">
      <w:pPr>
        <w:rPr>
          <w:rFonts w:asciiTheme="minorHAnsi" w:hAnsiTheme="minorHAnsi"/>
          <w:sz w:val="20"/>
        </w:rPr>
      </w:pPr>
    </w:p>
    <w:p w:rsidR="006D35BD" w:rsidRDefault="000E1949" w:rsidP="00696E29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lang w:val="en-US"/>
        </w:rPr>
        <w:pict>
          <v:roundrect id="_x0000_s1049" style="position:absolute;margin-left:-6.8pt;margin-top:6.45pt;width:150.55pt;height:23.4pt;z-index:-251653120" arcsize="10923f">
            <v:shadow on="t" offset="3pt" offset2="2pt"/>
            <v:textbox>
              <w:txbxContent>
                <w:p w:rsidR="006D35BD" w:rsidRPr="00696E29" w:rsidRDefault="006D35BD" w:rsidP="006D35BD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COURSE OBJECTIVE</w:t>
                  </w:r>
                </w:p>
                <w:p w:rsidR="00566C5B" w:rsidRDefault="00566C5B"/>
              </w:txbxContent>
            </v:textbox>
          </v:roundrect>
        </w:pict>
      </w: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Default="000E1949" w:rsidP="000E1949">
      <w:pPr>
        <w:rPr>
          <w:rFonts w:asciiTheme="minorHAnsi" w:hAnsiTheme="minorHAnsi"/>
          <w:sz w:val="20"/>
        </w:rPr>
      </w:pPr>
    </w:p>
    <w:p w:rsidR="000E1949" w:rsidRDefault="000E1949" w:rsidP="00033E0F">
      <w:pPr>
        <w:jc w:val="both"/>
        <w:rPr>
          <w:rFonts w:asciiTheme="minorHAnsi" w:hAnsiTheme="minorHAnsi"/>
          <w:sz w:val="20"/>
        </w:rPr>
      </w:pPr>
      <w:r w:rsidRPr="000E1949">
        <w:rPr>
          <w:rFonts w:asciiTheme="minorHAnsi" w:hAnsiTheme="minorHAnsi"/>
          <w:sz w:val="20"/>
        </w:rPr>
        <w:t>This course aims to demonstrate the significance of the political-economic approach to strategic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business planning. It highlights the vital importance of understanding the geo-strategic and geopolitical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forces that constantly shape the political-economic environments in which businesses operate.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We have to enhance our appreciation and understanding of how to manage in uncertainty in the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national and international scenarios. The international environment is impacting on our planning,</w:t>
      </w:r>
      <w:r>
        <w:rPr>
          <w:rFonts w:asciiTheme="minorHAnsi" w:hAnsiTheme="minorHAnsi"/>
          <w:sz w:val="20"/>
        </w:rPr>
        <w:t xml:space="preserve"> </w:t>
      </w:r>
      <w:r w:rsidRPr="000E1949">
        <w:rPr>
          <w:rFonts w:asciiTheme="minorHAnsi" w:hAnsiTheme="minorHAnsi"/>
          <w:sz w:val="20"/>
        </w:rPr>
        <w:t>products and services like never before.</w:t>
      </w: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Default="000E1949" w:rsidP="00696E29">
      <w:pPr>
        <w:rPr>
          <w:rFonts w:asciiTheme="minorHAnsi" w:hAnsiTheme="minorHAnsi"/>
          <w:sz w:val="20"/>
        </w:rPr>
      </w:pPr>
      <w:r w:rsidRPr="003A2FF3">
        <w:rPr>
          <w:rFonts w:asciiTheme="minorHAnsi" w:hAnsiTheme="minorHAnsi"/>
          <w:noProof/>
          <w:lang w:val="en-US"/>
        </w:rPr>
        <w:pict>
          <v:roundrect id="_x0000_s1173" style="position:absolute;margin-left:-6.8pt;margin-top:8.85pt;width:150.55pt;height:23.4pt;z-index:251755520;v-text-anchor:middle" arcsize="10923f">
            <v:shadow on="t" offset="3pt" offset2="2pt"/>
            <v:textbox style="mso-next-textbox:#_x0000_s1173">
              <w:txbxContent>
                <w:p w:rsidR="00566C5B" w:rsidRPr="00566C5B" w:rsidRDefault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566C5B">
                    <w:rPr>
                      <w:rFonts w:asciiTheme="minorHAnsi" w:hAnsiTheme="minorHAnsi"/>
                      <w:sz w:val="20"/>
                    </w:rPr>
                    <w:t>PRESENTER PROFILE</w:t>
                  </w:r>
                </w:p>
              </w:txbxContent>
            </v:textbox>
          </v:roundrect>
        </w:pict>
      </w:r>
    </w:p>
    <w:p w:rsidR="000E1949" w:rsidRDefault="000E1949" w:rsidP="00696E29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shape id="_x0000_s1172" type="#_x0000_t202" style="position:absolute;margin-left:-6.8pt;margin-top:4.15pt;width:516.8pt;height:125.25pt;z-index:251754496" stroked="f">
            <v:textbox style="mso-next-textbox:#_x0000_s1172">
              <w:txbxContent>
                <w:p w:rsidR="00566C5B" w:rsidRDefault="00566C5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6C5B" w:rsidRDefault="00566C5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6259FB" w:rsidRDefault="006259F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2A4E80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Mr. A. </w:t>
                  </w:r>
                  <w:proofErr w:type="spellStart"/>
                  <w:r w:rsidRPr="002A4E80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Azmi</w:t>
                  </w:r>
                  <w:proofErr w:type="spellEnd"/>
                  <w:r w:rsidRPr="002A4E80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Khalid</w:t>
                  </w:r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 xml:space="preserve"> is currently an independent scholar, researcher and strategist. He was a Senior Analyst at the International Institute of Public Policy and Management (INPUMA), University of Malaya. He is also a lecturer in the Master of Public Policy (MPP) program conducted by the institute. He started his career at the University of Malaya in 1977 as a tutor, after obtaining the BA (Honours, Second Class Upper) majoring in International Relations. Later he became a lecturer and senior lecturer. He was trained in Economic History (MA Honours) in the Faculty of Economics, University of Sydney (1978-80). He was a Visiting Lecturer at </w:t>
                  </w:r>
                  <w:proofErr w:type="spellStart"/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>Universiti</w:t>
                  </w:r>
                  <w:proofErr w:type="spellEnd"/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 xml:space="preserve"> Brunei Darussalam. In 1984-86, he was at the London School of Economics.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  <w:p w:rsidR="006259FB" w:rsidRPr="006259FB" w:rsidRDefault="006259FB" w:rsidP="006259FB">
                  <w:pPr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6259FB">
                    <w:rPr>
                      <w:rFonts w:asciiTheme="minorHAnsi" w:hAnsiTheme="minorHAnsi"/>
                      <w:sz w:val="18"/>
                      <w:szCs w:val="18"/>
                    </w:rPr>
                    <w:t>Currently, he is researching on Military in Business and registering for the PhD degree at the University of Malaya. His areas of interest are: Global Depressions and Recessions, State/Government Intervention in The Economy, Entrepreneurship, Strategic Management and Leadership, Business History and Business Failure Analysis, Political Risk Analysis and Emerging Markets.</w:t>
                  </w:r>
                </w:p>
              </w:txbxContent>
            </v:textbox>
          </v:shape>
        </w:pict>
      </w: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Default="000E1949" w:rsidP="00696E29">
      <w:pPr>
        <w:rPr>
          <w:rFonts w:asciiTheme="minorHAnsi" w:hAnsiTheme="minorHAnsi"/>
          <w:sz w:val="20"/>
        </w:rPr>
      </w:pPr>
    </w:p>
    <w:p w:rsidR="000E1949" w:rsidRPr="000E1949" w:rsidRDefault="000E1949" w:rsidP="000E1949">
      <w:pPr>
        <w:rPr>
          <w:rFonts w:asciiTheme="minorHAnsi" w:hAnsiTheme="minorHAnsi"/>
          <w:sz w:val="20"/>
        </w:rPr>
      </w:pPr>
    </w:p>
    <w:p w:rsidR="000E1949" w:rsidRPr="000E1949" w:rsidRDefault="000E1949" w:rsidP="000E1949">
      <w:pPr>
        <w:rPr>
          <w:rFonts w:asciiTheme="minorHAnsi" w:hAnsiTheme="minorHAnsi"/>
          <w:sz w:val="20"/>
        </w:rPr>
      </w:pPr>
    </w:p>
    <w:p w:rsidR="000E1949" w:rsidRDefault="000E1949" w:rsidP="000E1949">
      <w:pPr>
        <w:rPr>
          <w:rFonts w:asciiTheme="minorHAnsi" w:hAnsiTheme="minorHAnsi"/>
          <w:sz w:val="20"/>
        </w:rPr>
      </w:pPr>
    </w:p>
    <w:p w:rsidR="000E1949" w:rsidRDefault="000E1949" w:rsidP="000E1949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lastRenderedPageBreak/>
        <w:pict>
          <v:roundrect id="_x0000_s1175" style="position:absolute;margin-left:-1.4pt;margin-top:8.65pt;width:150.55pt;height:23.4pt;z-index:-251559936" arcsize="10923f">
            <v:shadow on="t" offset="3pt" offset2="2pt"/>
            <v:textbox>
              <w:txbxContent>
                <w:p w:rsidR="006D35BD" w:rsidRPr="00696E29" w:rsidRDefault="006D35BD" w:rsidP="006D35BD">
                  <w:pPr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COURSE COVERAGE</w:t>
                  </w:r>
                </w:p>
                <w:p w:rsidR="006D35BD" w:rsidRDefault="006D35BD" w:rsidP="006D35BD"/>
              </w:txbxContent>
            </v:textbox>
          </v:roundrect>
        </w:pict>
      </w:r>
    </w:p>
    <w:p w:rsidR="000E1949" w:rsidRDefault="000E1949" w:rsidP="000E1949">
      <w:pPr>
        <w:rPr>
          <w:rFonts w:asciiTheme="minorHAnsi" w:hAnsiTheme="minorHAnsi"/>
          <w:sz w:val="20"/>
        </w:rPr>
      </w:pPr>
    </w:p>
    <w:p w:rsidR="000E1949" w:rsidRDefault="000E1949" w:rsidP="000E1949">
      <w:pPr>
        <w:rPr>
          <w:rFonts w:asciiTheme="minorHAnsi" w:hAnsiTheme="minorHAnsi"/>
          <w:sz w:val="20"/>
        </w:rPr>
      </w:pPr>
    </w:p>
    <w:p w:rsidR="000E1949" w:rsidRPr="000E1949" w:rsidRDefault="000E1949" w:rsidP="000E194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Theme="minorHAnsi" w:hAnsiTheme="minorHAnsi"/>
          <w:sz w:val="20"/>
        </w:rPr>
      </w:pPr>
      <w:r w:rsidRPr="000E1949">
        <w:rPr>
          <w:rFonts w:asciiTheme="minorHAnsi" w:hAnsiTheme="minorHAnsi"/>
          <w:sz w:val="20"/>
        </w:rPr>
        <w:t>Understanding political economy</w:t>
      </w:r>
    </w:p>
    <w:p w:rsidR="000E1949" w:rsidRPr="000E1949" w:rsidRDefault="000E1949" w:rsidP="000E194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Theme="minorHAnsi" w:hAnsiTheme="minorHAnsi"/>
          <w:sz w:val="20"/>
        </w:rPr>
      </w:pPr>
      <w:r w:rsidRPr="000E1949">
        <w:rPr>
          <w:rFonts w:asciiTheme="minorHAnsi" w:hAnsiTheme="minorHAnsi"/>
          <w:sz w:val="20"/>
        </w:rPr>
        <w:t>Crafting strategies to include the political-economic dimension</w:t>
      </w:r>
    </w:p>
    <w:p w:rsidR="000E1949" w:rsidRPr="000E1949" w:rsidRDefault="000E1949" w:rsidP="000E194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Theme="minorHAnsi" w:hAnsiTheme="minorHAnsi"/>
          <w:sz w:val="20"/>
        </w:rPr>
      </w:pPr>
      <w:r w:rsidRPr="000E1949">
        <w:rPr>
          <w:rFonts w:asciiTheme="minorHAnsi" w:hAnsiTheme="minorHAnsi"/>
          <w:sz w:val="20"/>
        </w:rPr>
        <w:t>Living in global political and economic uncertainties</w:t>
      </w:r>
    </w:p>
    <w:p w:rsidR="006D35BD" w:rsidRPr="000E1949" w:rsidRDefault="000E1949" w:rsidP="000E194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rPr>
          <w:rFonts w:asciiTheme="minorHAnsi" w:hAnsiTheme="minorHAnsi"/>
          <w:sz w:val="20"/>
        </w:rPr>
      </w:pPr>
      <w:r w:rsidRPr="000E1949">
        <w:rPr>
          <w:rFonts w:asciiTheme="minorHAnsi" w:hAnsiTheme="minorHAnsi"/>
          <w:sz w:val="20"/>
        </w:rPr>
        <w:t>Embracing the constantly changing political-economic landscapes</w:t>
      </w:r>
    </w:p>
    <w:p w:rsidR="006D35BD" w:rsidRDefault="000E1949" w:rsidP="00696E29">
      <w:pPr>
        <w:rPr>
          <w:rFonts w:asciiTheme="minorHAnsi" w:hAnsiTheme="minorHAnsi"/>
          <w:sz w:val="20"/>
        </w:rPr>
      </w:pPr>
      <w:r w:rsidRPr="003A2FF3">
        <w:rPr>
          <w:rFonts w:asciiTheme="minorHAnsi" w:hAnsiTheme="minorHAnsi"/>
          <w:noProof/>
          <w:lang w:eastAsia="zh-CN"/>
        </w:rPr>
        <w:pict>
          <v:roundrect id="_x0000_s1171" style="position:absolute;margin-left:-6.8pt;margin-top:9.6pt;width:150.55pt;height:23.4pt;z-index:-251563008" arcsize="10923f">
            <v:shadow on="t" offset="3pt" offset2="2pt"/>
            <v:textbox style="mso-next-textbox:#_x0000_s1171">
              <w:txbxContent>
                <w:p w:rsidR="00566C5B" w:rsidRPr="00696E29" w:rsidRDefault="00566C5B" w:rsidP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WHO SHOULD ATTEND</w:t>
                  </w:r>
                </w:p>
                <w:p w:rsidR="00566C5B" w:rsidRDefault="00566C5B"/>
              </w:txbxContent>
            </v:textbox>
          </v:roundrect>
        </w:pict>
      </w:r>
    </w:p>
    <w:p w:rsidR="006259FB" w:rsidRDefault="006259FB" w:rsidP="00696E29">
      <w:pPr>
        <w:rPr>
          <w:rFonts w:asciiTheme="minorHAnsi" w:hAnsiTheme="minorHAnsi"/>
          <w:sz w:val="20"/>
        </w:rPr>
      </w:pPr>
    </w:p>
    <w:p w:rsidR="00696E29" w:rsidRDefault="00696E29" w:rsidP="003F6F40">
      <w:pPr>
        <w:rPr>
          <w:rFonts w:asciiTheme="minorHAnsi" w:hAnsiTheme="minorHAnsi"/>
          <w:sz w:val="20"/>
        </w:rPr>
      </w:pPr>
    </w:p>
    <w:p w:rsidR="00696E29" w:rsidRPr="00696E29" w:rsidRDefault="006D35BD" w:rsidP="003F6F4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roundrect id="_x0000_s1050" style="position:absolute;margin-left:-6.55pt;margin-top:33.55pt;width:150.55pt;height:23.4pt;z-index:-251652096" arcsize="10923f">
            <v:shadow on="t" offset="3pt" offset2="2pt"/>
            <v:textbox>
              <w:txbxContent>
                <w:p w:rsidR="00566C5B" w:rsidRPr="00696E29" w:rsidRDefault="00566C5B" w:rsidP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METHODOLOGY</w:t>
                  </w:r>
                </w:p>
                <w:p w:rsidR="00566C5B" w:rsidRDefault="00566C5B"/>
              </w:txbxContent>
            </v:textbox>
          </v:roundrect>
        </w:pict>
      </w:r>
      <w:r w:rsidRPr="006D35BD">
        <w:rPr>
          <w:rFonts w:asciiTheme="minorHAnsi" w:hAnsiTheme="minorHAnsi"/>
          <w:sz w:val="20"/>
        </w:rPr>
        <w:t>Directors, Chief Executive Officers and Senior Management</w:t>
      </w:r>
      <w:r w:rsidRPr="006D35BD">
        <w:rPr>
          <w:rFonts w:asciiTheme="minorHAnsi" w:hAnsiTheme="minorHAnsi"/>
          <w:sz w:val="20"/>
        </w:rPr>
        <w:cr/>
      </w:r>
    </w:p>
    <w:p w:rsidR="003F6F40" w:rsidRDefault="003F6F40" w:rsidP="003F6F40">
      <w:pPr>
        <w:rPr>
          <w:rFonts w:asciiTheme="minorHAnsi" w:hAnsiTheme="minorHAnsi"/>
          <w:sz w:val="20"/>
        </w:rPr>
      </w:pPr>
    </w:p>
    <w:p w:rsidR="00566C5B" w:rsidRPr="00696E29" w:rsidRDefault="00566C5B" w:rsidP="003F6F40">
      <w:pPr>
        <w:rPr>
          <w:rFonts w:asciiTheme="minorHAnsi" w:hAnsiTheme="minorHAnsi"/>
          <w:sz w:val="20"/>
        </w:rPr>
      </w:pPr>
    </w:p>
    <w:p w:rsidR="00B26841" w:rsidRPr="00696E29" w:rsidRDefault="003F6F40">
      <w:pPr>
        <w:rPr>
          <w:rFonts w:asciiTheme="minorHAnsi" w:hAnsiTheme="minorHAnsi"/>
          <w:sz w:val="20"/>
        </w:rPr>
      </w:pPr>
      <w:r w:rsidRPr="00696E29">
        <w:rPr>
          <w:rFonts w:asciiTheme="minorHAnsi" w:hAnsiTheme="minorHAnsi"/>
          <w:sz w:val="20"/>
        </w:rPr>
        <w:t>Lectures facilitated by PowerPoint presentat</w:t>
      </w:r>
      <w:r w:rsidR="00B26841" w:rsidRPr="00696E29">
        <w:rPr>
          <w:rFonts w:asciiTheme="minorHAnsi" w:hAnsiTheme="minorHAnsi"/>
          <w:sz w:val="20"/>
        </w:rPr>
        <w:t>ion and case studies discussion</w:t>
      </w:r>
    </w:p>
    <w:p w:rsidR="00B26841" w:rsidRPr="00696E29" w:rsidRDefault="003A2FF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roundrect id="_x0000_s1051" style="position:absolute;margin-left:-6.05pt;margin-top:7.95pt;width:150.55pt;height:23.4pt;z-index:-251651072" arcsize="10923f">
            <v:shadow on="t" offset="3pt" offset2="2pt"/>
            <v:textbox>
              <w:txbxContent>
                <w:p w:rsidR="00566C5B" w:rsidRPr="00696E29" w:rsidRDefault="00566C5B" w:rsidP="00566C5B">
                  <w:pPr>
                    <w:rPr>
                      <w:rFonts w:asciiTheme="minorHAnsi" w:hAnsiTheme="minorHAnsi"/>
                      <w:sz w:val="20"/>
                    </w:rPr>
                  </w:pPr>
                  <w:r w:rsidRPr="00696E29">
                    <w:rPr>
                      <w:rFonts w:asciiTheme="minorHAnsi" w:hAnsiTheme="minorHAnsi"/>
                      <w:sz w:val="20"/>
                    </w:rPr>
                    <w:t>ADMINISTRATIVE DETAILS</w:t>
                  </w:r>
                </w:p>
                <w:p w:rsidR="00566C5B" w:rsidRDefault="00566C5B"/>
              </w:txbxContent>
            </v:textbox>
          </v:roundrect>
        </w:pict>
      </w:r>
    </w:p>
    <w:p w:rsidR="00B26841" w:rsidRDefault="00B26841">
      <w:pPr>
        <w:rPr>
          <w:rFonts w:asciiTheme="minorHAnsi" w:hAnsiTheme="minorHAnsi"/>
          <w:sz w:val="20"/>
        </w:rPr>
      </w:pPr>
    </w:p>
    <w:p w:rsidR="00566C5B" w:rsidRPr="00696E29" w:rsidRDefault="00566C5B">
      <w:pPr>
        <w:rPr>
          <w:rFonts w:asciiTheme="minorHAnsi" w:hAnsiTheme="minorHAnsi"/>
          <w:sz w:val="20"/>
        </w:rPr>
      </w:pPr>
    </w:p>
    <w:tbl>
      <w:tblPr>
        <w:tblW w:w="5095" w:type="dxa"/>
        <w:shd w:val="pct10" w:color="auto" w:fill="auto"/>
        <w:tblLayout w:type="fixed"/>
        <w:tblLook w:val="04A0"/>
      </w:tblPr>
      <w:tblGrid>
        <w:gridCol w:w="1723"/>
        <w:gridCol w:w="292"/>
        <w:gridCol w:w="3080"/>
      </w:tblGrid>
      <w:tr w:rsidR="00D90843" w:rsidRPr="00696E29" w:rsidTr="00C20F39">
        <w:trPr>
          <w:trHeight w:val="293"/>
        </w:trPr>
        <w:tc>
          <w:tcPr>
            <w:tcW w:w="1723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DATE</w:t>
            </w:r>
          </w:p>
        </w:tc>
        <w:tc>
          <w:tcPr>
            <w:tcW w:w="292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pct10" w:color="auto" w:fill="auto"/>
            <w:vAlign w:val="center"/>
          </w:tcPr>
          <w:p w:rsidR="00D90843" w:rsidRPr="00696E29" w:rsidRDefault="001E45A5" w:rsidP="003A25A4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03</w:t>
            </w:r>
            <w:r w:rsidRPr="001E45A5">
              <w:rPr>
                <w:rFonts w:asciiTheme="minorHAnsi" w:hAnsiTheme="minorHAnsi" w:cs="Segoe UI Semibold"/>
                <w:sz w:val="20"/>
                <w:vertAlign w:val="superscript"/>
              </w:rPr>
              <w:t>rd</w:t>
            </w:r>
            <w:r>
              <w:rPr>
                <w:rFonts w:asciiTheme="minorHAnsi" w:hAnsiTheme="minorHAnsi" w:cs="Segoe UI Semibold"/>
                <w:sz w:val="20"/>
              </w:rPr>
              <w:t xml:space="preserve"> </w:t>
            </w:r>
            <w:r w:rsidR="00696E29" w:rsidRPr="00696E29">
              <w:rPr>
                <w:rFonts w:asciiTheme="minorHAnsi" w:hAnsiTheme="minorHAnsi" w:cs="Segoe UI Semibold"/>
                <w:sz w:val="20"/>
              </w:rPr>
              <w:t>Nov</w:t>
            </w:r>
            <w:r w:rsidR="003A25A4">
              <w:rPr>
                <w:rFonts w:asciiTheme="minorHAnsi" w:hAnsiTheme="minorHAnsi" w:cs="Segoe UI Semibold"/>
                <w:sz w:val="20"/>
              </w:rPr>
              <w:t>ember</w:t>
            </w:r>
            <w:r w:rsidR="00696E29" w:rsidRPr="00696E29">
              <w:rPr>
                <w:rFonts w:asciiTheme="minorHAnsi" w:hAnsiTheme="minorHAnsi" w:cs="Segoe UI Semibold"/>
                <w:sz w:val="20"/>
              </w:rPr>
              <w:t xml:space="preserve"> </w:t>
            </w:r>
            <w:r w:rsidR="00D90843" w:rsidRPr="00696E29">
              <w:rPr>
                <w:rFonts w:asciiTheme="minorHAnsi" w:hAnsiTheme="minorHAnsi" w:cs="Segoe UI Semibold"/>
                <w:sz w:val="20"/>
              </w:rPr>
              <w:t>2015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DURATION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90843" w:rsidRPr="00696E29" w:rsidRDefault="00696E29" w:rsidP="00696E29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Half Day (</w:t>
            </w:r>
            <w:r w:rsidR="000D57B6" w:rsidRPr="00696E29">
              <w:rPr>
                <w:rFonts w:asciiTheme="minorHAnsi" w:hAnsiTheme="minorHAnsi" w:cs="Segoe UI Semibold"/>
                <w:sz w:val="20"/>
              </w:rPr>
              <w:t>0900 – 1</w:t>
            </w:r>
            <w:r w:rsidRPr="00696E29">
              <w:rPr>
                <w:rFonts w:asciiTheme="minorHAnsi" w:hAnsiTheme="minorHAnsi" w:cs="Segoe UI Semibold"/>
                <w:sz w:val="20"/>
              </w:rPr>
              <w:t>3</w:t>
            </w:r>
            <w:r w:rsidR="00D90843" w:rsidRPr="00696E29">
              <w:rPr>
                <w:rFonts w:asciiTheme="minorHAnsi" w:hAnsiTheme="minorHAnsi" w:cs="Segoe UI Semibold"/>
                <w:sz w:val="20"/>
              </w:rPr>
              <w:t>00</w:t>
            </w:r>
            <w:r w:rsidR="003954D3" w:rsidRPr="00696E29">
              <w:rPr>
                <w:rFonts w:asciiTheme="minorHAnsi" w:hAnsiTheme="minorHAnsi" w:cs="Segoe UI Semibold"/>
                <w:sz w:val="20"/>
              </w:rPr>
              <w:t xml:space="preserve"> hours</w:t>
            </w:r>
            <w:r w:rsidRPr="00696E29">
              <w:rPr>
                <w:rFonts w:asciiTheme="minorHAnsi" w:hAnsiTheme="minorHAnsi" w:cs="Segoe UI Semibold"/>
                <w:sz w:val="20"/>
              </w:rPr>
              <w:t>)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VENUE</w:t>
            </w:r>
          </w:p>
        </w:tc>
        <w:tc>
          <w:tcPr>
            <w:tcW w:w="292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To be advised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FEE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90843" w:rsidRPr="00696E29" w:rsidRDefault="00D90843" w:rsidP="00C97D66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RM</w:t>
            </w:r>
            <w:r w:rsidR="00696E29" w:rsidRPr="00696E29">
              <w:rPr>
                <w:rFonts w:asciiTheme="minorHAnsi" w:hAnsiTheme="minorHAnsi" w:cs="Segoe UI Semibold"/>
                <w:sz w:val="20"/>
              </w:rPr>
              <w:t>932.80</w:t>
            </w:r>
            <w:r w:rsidRPr="00696E29">
              <w:rPr>
                <w:rFonts w:asciiTheme="minorHAnsi" w:hAnsiTheme="minorHAnsi" w:cs="Segoe UI Semibold"/>
                <w:sz w:val="20"/>
              </w:rPr>
              <w:t xml:space="preserve"> per participant </w:t>
            </w:r>
            <w:r w:rsidRPr="00696E29">
              <w:rPr>
                <w:rFonts w:asciiTheme="minorHAnsi" w:hAnsiTheme="minorHAnsi" w:cs="Segoe UI Semibold"/>
                <w:bCs/>
                <w:sz w:val="20"/>
              </w:rPr>
              <w:t>(</w:t>
            </w:r>
            <w:r w:rsidR="00C97D66" w:rsidRPr="00696E29">
              <w:rPr>
                <w:rFonts w:asciiTheme="minorHAnsi" w:hAnsiTheme="minorHAnsi" w:cs="Segoe UI Semibold"/>
                <w:bCs/>
                <w:sz w:val="20"/>
              </w:rPr>
              <w:t xml:space="preserve">Fee is inclusive of </w:t>
            </w:r>
            <w:r w:rsidR="000D57B6" w:rsidRPr="00696E29">
              <w:rPr>
                <w:rFonts w:asciiTheme="minorHAnsi" w:hAnsiTheme="minorHAnsi" w:cs="Segoe UI Semibold"/>
                <w:bCs/>
                <w:sz w:val="20"/>
              </w:rPr>
              <w:t xml:space="preserve"> 6% GST</w:t>
            </w:r>
            <w:r w:rsidRPr="00696E29">
              <w:rPr>
                <w:rFonts w:asciiTheme="minorHAnsi" w:hAnsiTheme="minorHAnsi" w:cs="Segoe UI Semibold"/>
                <w:bCs/>
                <w:sz w:val="20"/>
              </w:rPr>
              <w:t>)</w:t>
            </w:r>
          </w:p>
        </w:tc>
      </w:tr>
      <w:tr w:rsidR="00D90843" w:rsidRPr="00696E29" w:rsidTr="00C20F39">
        <w:trPr>
          <w:trHeight w:val="293"/>
        </w:trPr>
        <w:tc>
          <w:tcPr>
            <w:tcW w:w="1723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PAYMENT</w:t>
            </w:r>
          </w:p>
        </w:tc>
        <w:tc>
          <w:tcPr>
            <w:tcW w:w="292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3080" w:type="dxa"/>
            <w:shd w:val="pct10" w:color="auto" w:fill="auto"/>
            <w:vAlign w:val="center"/>
          </w:tcPr>
          <w:p w:rsidR="00D90843" w:rsidRPr="00696E29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696E29">
              <w:rPr>
                <w:rFonts w:asciiTheme="minorHAnsi" w:hAnsiTheme="minorHAnsi" w:cs="Segoe UI Semibold"/>
                <w:sz w:val="20"/>
              </w:rPr>
              <w:t xml:space="preserve">Cheque is to be made payable to </w:t>
            </w:r>
            <w:r w:rsidRPr="00696E29">
              <w:rPr>
                <w:rFonts w:asciiTheme="minorHAnsi" w:hAnsiTheme="minorHAnsi" w:cs="Segoe UI Semibold"/>
                <w:bCs/>
                <w:color w:val="FF0000"/>
                <w:sz w:val="20"/>
                <w:u w:val="single"/>
              </w:rPr>
              <w:t>BURSATRA SDN. BHD</w:t>
            </w:r>
            <w:r w:rsidRPr="00696E29">
              <w:rPr>
                <w:rFonts w:asciiTheme="minorHAnsi" w:hAnsiTheme="minorHAnsi" w:cs="Segoe UI Semibold"/>
                <w:color w:val="FF0000"/>
                <w:sz w:val="20"/>
              </w:rPr>
              <w:t>.</w:t>
            </w:r>
          </w:p>
        </w:tc>
      </w:tr>
    </w:tbl>
    <w:p w:rsidR="00B26841" w:rsidRPr="00696E29" w:rsidRDefault="00B26841">
      <w:pPr>
        <w:rPr>
          <w:rFonts w:asciiTheme="minorHAnsi" w:hAnsiTheme="minorHAnsi"/>
          <w:sz w:val="20"/>
        </w:rPr>
      </w:pPr>
    </w:p>
    <w:p w:rsidR="00B26841" w:rsidRPr="00696E29" w:rsidRDefault="003A2FF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8" type="#_x0000_t176" style="position:absolute;margin-left:77.15pt;margin-top:6.8pt;width:1in;height:55.85pt;z-index:251657216" fillcolor="black" strokecolor="#f2f2f2" strokeweight="3pt">
            <v:shadow on="t" type="perspective" color="#7f7f7f" opacity=".5" offset="1pt" offset2="-1pt"/>
            <v:textbox>
              <w:txbxContent>
                <w:p w:rsidR="00A5263F" w:rsidRPr="00B37990" w:rsidRDefault="00A5263F" w:rsidP="00A5263F">
                  <w:pPr>
                    <w:jc w:val="center"/>
                    <w:rPr>
                      <w:b/>
                      <w:color w:val="FFFFFF"/>
                      <w:sz w:val="10"/>
                      <w:szCs w:val="10"/>
                    </w:rPr>
                  </w:pPr>
                </w:p>
                <w:p w:rsidR="00A5263F" w:rsidRPr="00B37990" w:rsidRDefault="00696E29" w:rsidP="00A5263F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</w:rPr>
                  </w:pPr>
                  <w:r>
                    <w:rPr>
                      <w:rFonts w:ascii="Century Gothic" w:hAnsi="Century Gothic"/>
                      <w:b/>
                      <w:color w:val="FFFFFF"/>
                    </w:rPr>
                    <w:t>4</w:t>
                  </w:r>
                  <w:r w:rsidR="00A5263F" w:rsidRPr="00B37990">
                    <w:rPr>
                      <w:rFonts w:ascii="Century Gothic" w:hAnsi="Century Gothic"/>
                      <w:b/>
                      <w:color w:val="FFFFFF"/>
                    </w:rPr>
                    <w:t xml:space="preserve"> CEP </w:t>
                  </w:r>
                  <w:r w:rsidR="00147163">
                    <w:rPr>
                      <w:rFonts w:ascii="Century Gothic" w:hAnsi="Century Gothic"/>
                      <w:b/>
                      <w:color w:val="FFFFFF"/>
                    </w:rPr>
                    <w:t>POINTS</w:t>
                  </w:r>
                </w:p>
              </w:txbxContent>
            </v:textbox>
          </v:shape>
        </w:pict>
      </w:r>
    </w:p>
    <w:p w:rsidR="00B26841" w:rsidRPr="00696E29" w:rsidRDefault="00B26841">
      <w:pPr>
        <w:rPr>
          <w:rFonts w:asciiTheme="minorHAnsi" w:hAnsiTheme="minorHAnsi"/>
          <w:sz w:val="20"/>
        </w:rPr>
      </w:pPr>
    </w:p>
    <w:p w:rsidR="00B26841" w:rsidRPr="00696E29" w:rsidRDefault="00B26841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F928D5">
      <w:pPr>
        <w:rPr>
          <w:rFonts w:asciiTheme="minorHAnsi" w:hAnsiTheme="minorHAnsi"/>
          <w:sz w:val="20"/>
        </w:rPr>
      </w:pPr>
    </w:p>
    <w:p w:rsidR="00F928D5" w:rsidRPr="00696E29" w:rsidRDefault="003A2FF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11" type="#_x0000_t185" style="position:absolute;margin-left:-6.55pt;margin-top:4.55pt;width:258.75pt;height:82.5pt;z-index:-251586560" filled="t" fillcolor="#fabf8f [1945]" strokecolor="#d8d8d8 [2732]" strokeweight=".25pt"/>
        </w:pict>
      </w:r>
    </w:p>
    <w:p w:rsidR="00F928D5" w:rsidRPr="006479E6" w:rsidRDefault="003954D3" w:rsidP="006479E6">
      <w:pPr>
        <w:ind w:left="284"/>
        <w:jc w:val="both"/>
        <w:rPr>
          <w:rFonts w:asciiTheme="minorHAnsi" w:hAnsiTheme="minorHAnsi"/>
          <w:i/>
        </w:rPr>
      </w:pPr>
      <w:r w:rsidRPr="00696E29">
        <w:rPr>
          <w:rFonts w:asciiTheme="minorHAnsi" w:hAnsiTheme="minorHAnsi"/>
          <w:i/>
          <w:sz w:val="20"/>
        </w:rPr>
        <w:t>Postponement / Cancellation within seven (07) working days prior to the event are subject to a cancellation / postponement fee of 20%. Full amount of the registration fee(s) is chargeable for non-attendance of the participant(s).</w:t>
      </w: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0E1949" w:rsidRDefault="000E1949">
      <w:pPr>
        <w:rPr>
          <w:rFonts w:asciiTheme="minorHAnsi" w:hAnsiTheme="minorHAnsi"/>
        </w:rPr>
      </w:pPr>
    </w:p>
    <w:p w:rsidR="000E1949" w:rsidRDefault="000E1949">
      <w:pPr>
        <w:rPr>
          <w:rFonts w:asciiTheme="minorHAnsi" w:hAnsiTheme="minorHAnsi"/>
        </w:rPr>
      </w:pPr>
    </w:p>
    <w:p w:rsidR="00566C5B" w:rsidRDefault="00566C5B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F928D5" w:rsidRDefault="00F928D5">
      <w:pPr>
        <w:rPr>
          <w:rFonts w:asciiTheme="minorHAnsi" w:hAnsiTheme="minorHAnsi"/>
        </w:rPr>
      </w:pPr>
    </w:p>
    <w:p w:rsidR="006807E9" w:rsidRPr="00B26841" w:rsidRDefault="006807E9">
      <w:pPr>
        <w:rPr>
          <w:rFonts w:asciiTheme="minorHAnsi" w:hAnsiTheme="minorHAnsi"/>
        </w:rPr>
        <w:sectPr w:rsidR="006807E9" w:rsidRPr="00B26841" w:rsidSect="0080067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80" w:bottom="1440" w:left="1080" w:header="0" w:footer="0" w:gutter="0"/>
          <w:cols w:num="2" w:sep="1" w:space="567"/>
          <w:titlePg/>
          <w:docGrid w:linePitch="299"/>
        </w:sectPr>
      </w:pPr>
    </w:p>
    <w:p w:rsidR="006D35BD" w:rsidRDefault="006D35BD" w:rsidP="000E1949">
      <w:pPr>
        <w:rPr>
          <w:rFonts w:asciiTheme="majorHAnsi" w:hAnsiTheme="majorHAnsi"/>
          <w:sz w:val="28"/>
          <w:szCs w:val="28"/>
          <w:u w:val="single"/>
        </w:rPr>
      </w:pPr>
    </w:p>
    <w:p w:rsidR="00E76169" w:rsidRPr="004E6547" w:rsidRDefault="004E6547" w:rsidP="00D35263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4E6547">
        <w:rPr>
          <w:rFonts w:asciiTheme="majorHAnsi" w:hAnsiTheme="majorHAnsi"/>
          <w:sz w:val="28"/>
          <w:szCs w:val="28"/>
          <w:u w:val="single"/>
        </w:rPr>
        <w:lastRenderedPageBreak/>
        <w:t>REGISTRATION FORM</w:t>
      </w:r>
    </w:p>
    <w:p w:rsidR="00E76169" w:rsidRDefault="00E76169"/>
    <w:p w:rsidR="004E6547" w:rsidRDefault="004E6547"/>
    <w:p w:rsidR="000D57B6" w:rsidRDefault="00450277" w:rsidP="000D57B6">
      <w:pPr>
        <w:jc w:val="center"/>
        <w:rPr>
          <w:rFonts w:asciiTheme="minorHAnsi" w:hAnsiTheme="minorHAnsi"/>
          <w:sz w:val="24"/>
          <w:szCs w:val="24"/>
        </w:rPr>
      </w:pPr>
      <w:r w:rsidRPr="0045027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Navigating </w:t>
      </w:r>
      <w:proofErr w:type="gramStart"/>
      <w:r w:rsidRPr="0045027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The</w:t>
      </w:r>
      <w:proofErr w:type="gramEnd"/>
      <w:r w:rsidRPr="0045027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Political Economy Of Global Business: A Malaysian Insight</w:t>
      </w:r>
      <w:r w:rsidR="006807E9">
        <w:rPr>
          <w:rFonts w:asciiTheme="minorHAnsi" w:hAnsiTheme="minorHAnsi"/>
          <w:sz w:val="24"/>
          <w:szCs w:val="24"/>
        </w:rPr>
        <w:br/>
      </w:r>
      <w:r w:rsidR="00D833A6">
        <w:rPr>
          <w:rFonts w:asciiTheme="minorHAnsi" w:hAnsiTheme="minorHAnsi"/>
          <w:sz w:val="24"/>
          <w:szCs w:val="24"/>
        </w:rPr>
        <w:t>Half Day (</w:t>
      </w:r>
      <w:r w:rsidR="000D57B6">
        <w:rPr>
          <w:rFonts w:asciiTheme="minorHAnsi" w:hAnsiTheme="minorHAnsi"/>
          <w:sz w:val="24"/>
          <w:szCs w:val="24"/>
        </w:rPr>
        <w:t>0900 – 1</w:t>
      </w:r>
      <w:r w:rsidR="00D833A6">
        <w:rPr>
          <w:rFonts w:asciiTheme="minorHAnsi" w:hAnsiTheme="minorHAnsi"/>
          <w:sz w:val="24"/>
          <w:szCs w:val="24"/>
        </w:rPr>
        <w:t>3</w:t>
      </w:r>
      <w:r w:rsidR="003954D3">
        <w:rPr>
          <w:rFonts w:asciiTheme="minorHAnsi" w:hAnsiTheme="minorHAnsi"/>
          <w:sz w:val="24"/>
          <w:szCs w:val="24"/>
        </w:rPr>
        <w:t>00</w:t>
      </w:r>
      <w:r w:rsidR="00C706E0">
        <w:rPr>
          <w:rFonts w:asciiTheme="minorHAnsi" w:hAnsiTheme="minorHAnsi"/>
          <w:sz w:val="24"/>
          <w:szCs w:val="24"/>
        </w:rPr>
        <w:t xml:space="preserve"> hours</w:t>
      </w:r>
      <w:r w:rsidR="00D833A6">
        <w:rPr>
          <w:rFonts w:asciiTheme="minorHAnsi" w:hAnsiTheme="minorHAnsi"/>
          <w:sz w:val="24"/>
          <w:szCs w:val="24"/>
        </w:rPr>
        <w:t>)</w:t>
      </w:r>
    </w:p>
    <w:p w:rsidR="006807E9" w:rsidRPr="000D57B6" w:rsidRDefault="006807E9" w:rsidP="000D57B6">
      <w:pPr>
        <w:jc w:val="center"/>
        <w:rPr>
          <w:rFonts w:asciiTheme="minorHAnsi" w:hAnsiTheme="minorHAnsi"/>
          <w:sz w:val="24"/>
          <w:szCs w:val="24"/>
        </w:rPr>
      </w:pPr>
    </w:p>
    <w:p w:rsidR="004E6547" w:rsidRDefault="004E6547"/>
    <w:p w:rsidR="00E76169" w:rsidRPr="004E6547" w:rsidRDefault="003A2FF3">
      <w:pPr>
        <w:rPr>
          <w:rFonts w:asciiTheme="minorHAnsi" w:hAnsiTheme="minorHAnsi"/>
          <w:sz w:val="24"/>
          <w:szCs w:val="24"/>
        </w:rPr>
      </w:pPr>
      <w:r w:rsidRPr="003A2FF3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6" type="#_x0000_t55" style="position:absolute;margin-left:-17.8pt;margin-top:-.45pt;width:11.05pt;height:16.85pt;z-index:251655168" strokecolor="#548dd4"/>
        </w:pict>
      </w:r>
      <w:r w:rsidR="004E6547">
        <w:rPr>
          <w:rFonts w:asciiTheme="minorHAnsi" w:hAnsiTheme="minorHAnsi"/>
          <w:sz w:val="24"/>
          <w:szCs w:val="24"/>
        </w:rPr>
        <w:t>Please tick respective date:</w:t>
      </w:r>
    </w:p>
    <w:p w:rsidR="004E6547" w:rsidRDefault="004E6547"/>
    <w:tbl>
      <w:tblPr>
        <w:tblW w:w="0" w:type="auto"/>
        <w:tblLayout w:type="fixed"/>
        <w:tblLook w:val="04A0"/>
      </w:tblPr>
      <w:tblGrid>
        <w:gridCol w:w="567"/>
        <w:gridCol w:w="2376"/>
        <w:gridCol w:w="323"/>
        <w:gridCol w:w="2132"/>
        <w:gridCol w:w="567"/>
        <w:gridCol w:w="2223"/>
      </w:tblGrid>
      <w:tr w:rsidR="00E76169" w:rsidRPr="00E76169" w:rsidTr="003A25A4">
        <w:tc>
          <w:tcPr>
            <w:tcW w:w="567" w:type="dxa"/>
          </w:tcPr>
          <w:p w:rsidR="00E76169" w:rsidRPr="00E76169" w:rsidRDefault="003A2FF3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_x0000_s1053" style="position:absolute;margin-left:2.4pt;margin-top:0;width:10.65pt;height:10.05pt;z-index:251653120;mso-position-vertical:top;mso-position-vertical-relative:margin">
                  <v:shadow on="t" offset=",3pt" offset2=",2pt"/>
                  <w10:wrap anchory="margin"/>
                </v:rect>
              </w:pict>
            </w:r>
          </w:p>
        </w:tc>
        <w:tc>
          <w:tcPr>
            <w:tcW w:w="2376" w:type="dxa"/>
          </w:tcPr>
          <w:p w:rsidR="00E76169" w:rsidRPr="00E76169" w:rsidRDefault="003A25A4" w:rsidP="00450277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0</w:t>
            </w:r>
            <w:r w:rsidR="00450277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  <w:r w:rsidR="00450277" w:rsidRPr="00450277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rd</w:t>
            </w:r>
            <w:r w:rsidR="0045027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November</w:t>
            </w:r>
            <w:r w:rsidR="004E654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2015</w:t>
            </w:r>
          </w:p>
        </w:tc>
        <w:tc>
          <w:tcPr>
            <w:tcW w:w="323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</w:tcPr>
          <w:p w:rsidR="00E76169" w:rsidRPr="00E76169" w:rsidRDefault="00E76169" w:rsidP="00566C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223" w:type="dxa"/>
          </w:tcPr>
          <w:p w:rsidR="00E76169" w:rsidRPr="00E76169" w:rsidRDefault="00E76169" w:rsidP="00566C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27004C" w:rsidRDefault="0027004C" w:rsidP="002D40CE">
      <w:pPr>
        <w:pStyle w:val="Heading2"/>
        <w:jc w:val="left"/>
        <w:rPr>
          <w:sz w:val="16"/>
          <w:szCs w:val="16"/>
        </w:rPr>
      </w:pPr>
    </w:p>
    <w:p w:rsidR="004E6547" w:rsidRDefault="003A2FF3" w:rsidP="00E76169">
      <w:pPr>
        <w:rPr>
          <w:rFonts w:asciiTheme="minorHAnsi" w:hAnsiTheme="minorHAnsi"/>
          <w:sz w:val="24"/>
          <w:szCs w:val="24"/>
        </w:rPr>
      </w:pPr>
      <w:r w:rsidRPr="003A2FF3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7" type="#_x0000_t55" style="position:absolute;margin-left:-17.8pt;margin-top:12.5pt;width:11.05pt;height:16.85pt;z-index:251656192" strokecolor="#548dd4"/>
        </w:pict>
      </w:r>
    </w:p>
    <w:p w:rsidR="00E76169" w:rsidRPr="004E6547" w:rsidRDefault="004E6547" w:rsidP="00E76169">
      <w:pPr>
        <w:rPr>
          <w:rFonts w:asciiTheme="minorHAnsi" w:hAnsiTheme="minorHAnsi"/>
          <w:sz w:val="24"/>
          <w:szCs w:val="24"/>
        </w:rPr>
      </w:pPr>
      <w:r w:rsidRPr="004E6547">
        <w:rPr>
          <w:rFonts w:asciiTheme="minorHAnsi" w:hAnsiTheme="minorHAnsi"/>
          <w:sz w:val="24"/>
          <w:szCs w:val="24"/>
        </w:rPr>
        <w:t>Details:</w:t>
      </w:r>
    </w:p>
    <w:p w:rsidR="00E76169" w:rsidRDefault="00E76169" w:rsidP="00E76169"/>
    <w:tbl>
      <w:tblPr>
        <w:tblW w:w="0" w:type="auto"/>
        <w:tblLayout w:type="fixed"/>
        <w:tblLook w:val="04A0"/>
      </w:tblPr>
      <w:tblGrid>
        <w:gridCol w:w="2298"/>
        <w:gridCol w:w="284"/>
        <w:gridCol w:w="6280"/>
      </w:tblGrid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Participant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NRIC / Passport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Address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Contact Person &amp; 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Tel.#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Fax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E76169" w:rsidRDefault="00E76169" w:rsidP="00E76169"/>
    <w:p w:rsidR="00E76169" w:rsidRDefault="00E76169" w:rsidP="00E76169"/>
    <w:p w:rsidR="00E76169" w:rsidRDefault="00E76169" w:rsidP="00E76169"/>
    <w:p w:rsidR="00E76169" w:rsidRDefault="00E76169" w:rsidP="00E76169"/>
    <w:p w:rsidR="0081195F" w:rsidRDefault="003A2FF3" w:rsidP="00C97D66">
      <w:pPr>
        <w:jc w:val="center"/>
        <w:rPr>
          <w:rFonts w:asciiTheme="minorHAnsi" w:hAnsiTheme="minorHAnsi"/>
          <w:noProof/>
          <w:sz w:val="24"/>
          <w:szCs w:val="24"/>
          <w:lang w:val="en-US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w:pict>
          <v:shape id="_x0000_s1062" type="#_x0000_t55" style="position:absolute;left:0;text-align:left;margin-left:-17.8pt;margin-top:.2pt;width:11.05pt;height:16.85pt;z-index:251667456" strokecolor="#548dd4"/>
        </w:pict>
      </w:r>
      <w:r w:rsidR="00C97D66" w:rsidRPr="00E94F5F">
        <w:rPr>
          <w:rFonts w:asciiTheme="minorHAnsi" w:hAnsiTheme="minorHAnsi"/>
          <w:noProof/>
          <w:sz w:val="24"/>
          <w:szCs w:val="24"/>
          <w:lang w:val="en-US"/>
        </w:rPr>
        <w:t xml:space="preserve">TO REGISTER, PLEASE CALL </w:t>
      </w:r>
      <w:r w:rsidR="0081195F">
        <w:rPr>
          <w:rFonts w:asciiTheme="minorHAnsi" w:hAnsiTheme="minorHAnsi"/>
          <w:noProof/>
          <w:sz w:val="24"/>
          <w:szCs w:val="24"/>
          <w:lang w:val="en-US"/>
        </w:rPr>
        <w:t>+6</w:t>
      </w:r>
      <w:r w:rsidR="00C97D66" w:rsidRPr="00E94F5F">
        <w:rPr>
          <w:rFonts w:asciiTheme="minorHAnsi" w:hAnsiTheme="minorHAnsi"/>
          <w:noProof/>
          <w:sz w:val="24"/>
          <w:szCs w:val="24"/>
          <w:lang w:val="en-US"/>
        </w:rPr>
        <w:t xml:space="preserve">03-7958 8001 / </w:t>
      </w:r>
      <w:r w:rsidR="0081195F">
        <w:rPr>
          <w:rFonts w:asciiTheme="minorHAnsi" w:hAnsiTheme="minorHAnsi"/>
          <w:noProof/>
          <w:sz w:val="24"/>
          <w:szCs w:val="24"/>
          <w:lang w:val="en-US"/>
        </w:rPr>
        <w:t>+6</w:t>
      </w:r>
      <w:r w:rsidR="00C97D66" w:rsidRPr="00E94F5F">
        <w:rPr>
          <w:rFonts w:asciiTheme="minorHAnsi" w:hAnsiTheme="minorHAnsi"/>
          <w:noProof/>
          <w:sz w:val="24"/>
          <w:szCs w:val="24"/>
          <w:lang w:val="en-US"/>
        </w:rPr>
        <w:t>03-7958 8002</w:t>
      </w:r>
    </w:p>
    <w:p w:rsidR="0081195F" w:rsidRDefault="00C97D66" w:rsidP="00C97D66">
      <w:pPr>
        <w:jc w:val="center"/>
        <w:rPr>
          <w:rFonts w:asciiTheme="minorHAnsi" w:hAnsiTheme="minorHAnsi"/>
          <w:noProof/>
          <w:sz w:val="24"/>
          <w:szCs w:val="24"/>
          <w:lang w:val="en-US"/>
        </w:rPr>
      </w:pPr>
      <w:r w:rsidRPr="00E94F5F">
        <w:rPr>
          <w:rFonts w:asciiTheme="minorHAnsi" w:hAnsiTheme="minorHAnsi"/>
          <w:noProof/>
          <w:sz w:val="24"/>
          <w:szCs w:val="24"/>
          <w:lang w:val="en-US"/>
        </w:rPr>
        <w:t>OR FAX REGISTRATION FORM TO:</w:t>
      </w:r>
      <w:r w:rsidR="0081195F">
        <w:rPr>
          <w:rFonts w:asciiTheme="minorHAnsi" w:hAnsiTheme="minorHAnsi"/>
          <w:noProof/>
          <w:sz w:val="24"/>
          <w:szCs w:val="24"/>
          <w:lang w:val="en-US"/>
        </w:rPr>
        <w:t xml:space="preserve"> +603-7954 8001</w:t>
      </w:r>
    </w:p>
    <w:p w:rsidR="00C97D66" w:rsidRPr="00C97D66" w:rsidRDefault="00C97D66" w:rsidP="00C97D66">
      <w:pPr>
        <w:jc w:val="center"/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</w:pPr>
      <w:r w:rsidRPr="00E94F5F">
        <w:rPr>
          <w:rFonts w:asciiTheme="minorHAnsi" w:hAnsiTheme="minorHAnsi"/>
          <w:noProof/>
          <w:sz w:val="24"/>
          <w:szCs w:val="24"/>
          <w:lang w:val="en-US"/>
        </w:rPr>
        <w:t>OR E-MAIL TO: sophiah@bursatra.com.my</w:t>
      </w:r>
    </w:p>
    <w:p w:rsidR="00E76169" w:rsidRDefault="003A2FF3" w:rsidP="00E76169">
      <w:pPr>
        <w:jc w:val="center"/>
        <w:rPr>
          <w:rFonts w:asciiTheme="minorHAnsi" w:hAnsiTheme="minorHAnsi"/>
          <w:sz w:val="24"/>
          <w:szCs w:val="24"/>
        </w:rPr>
      </w:pPr>
      <w:r w:rsidRPr="003A2FF3">
        <w:rPr>
          <w:rFonts w:asciiTheme="minorHAnsi" w:hAnsiTheme="minorHAnsi"/>
          <w:noProof/>
          <w:lang w:val="en-US"/>
        </w:rPr>
        <w:pict>
          <v:shape id="_x0000_s1170" type="#_x0000_t185" style="position:absolute;left:0;text-align:left;margin-left:-22.5pt;margin-top:3.9pt;width:508.55pt;height:59.55pt;z-index:-251564032" filled="t" fillcolor="#fabf8f [1945]" strokecolor="#d8d8d8 [2732]"/>
        </w:pict>
      </w:r>
    </w:p>
    <w:p w:rsidR="00D833A6" w:rsidRPr="006479E6" w:rsidRDefault="00D833A6" w:rsidP="00D833A6">
      <w:pPr>
        <w:ind w:left="284"/>
        <w:jc w:val="both"/>
        <w:rPr>
          <w:rFonts w:asciiTheme="minorHAnsi" w:hAnsiTheme="minorHAnsi"/>
          <w:i/>
        </w:rPr>
      </w:pPr>
      <w:r w:rsidRPr="00696E29">
        <w:rPr>
          <w:rFonts w:asciiTheme="minorHAnsi" w:hAnsiTheme="minorHAnsi"/>
          <w:i/>
          <w:sz w:val="20"/>
        </w:rPr>
        <w:t>Postponement / Cancellation within seven (07) working days prior to the event are subject to a cancellation / postponement fee of 20%. Full amount of the registration fee(s) is chargeable for non-attendance of the participant(s).</w:t>
      </w:r>
    </w:p>
    <w:p w:rsidR="00D833A6" w:rsidRDefault="00D833A6" w:rsidP="0081195F">
      <w:pPr>
        <w:jc w:val="center"/>
        <w:rPr>
          <w:rFonts w:asciiTheme="minorHAnsi" w:hAnsiTheme="minorHAnsi"/>
          <w:sz w:val="24"/>
          <w:szCs w:val="24"/>
        </w:rPr>
      </w:pPr>
    </w:p>
    <w:sectPr w:rsidR="00D833A6" w:rsidSect="00800675">
      <w:type w:val="continuous"/>
      <w:pgSz w:w="11906" w:h="16838" w:code="9"/>
      <w:pgMar w:top="1440" w:right="1440" w:bottom="1440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59" w:rsidRDefault="00380959">
      <w:r>
        <w:separator/>
      </w:r>
    </w:p>
  </w:endnote>
  <w:endnote w:type="continuationSeparator" w:id="0">
    <w:p w:rsidR="00380959" w:rsidRDefault="0038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C3" w:rsidRPr="00E76169" w:rsidRDefault="00312BC3" w:rsidP="00312BC3">
    <w:pPr>
      <w:pStyle w:val="Footer"/>
      <w:jc w:val="center"/>
      <w:rPr>
        <w:i/>
        <w:color w:val="548DD4" w:themeColor="text2" w:themeTint="99"/>
      </w:rPr>
    </w:pPr>
    <w:r>
      <w:rPr>
        <w:i/>
        <w:color w:val="548DD4" w:themeColor="text2" w:themeTint="99"/>
      </w:rPr>
      <w:t>Effective Operational And Risk Management</w:t>
    </w:r>
  </w:p>
  <w:p w:rsidR="00E76169" w:rsidRDefault="00E761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312BC3" w:rsidP="008D6038">
    <w:pPr>
      <w:pStyle w:val="Footer"/>
      <w:jc w:val="center"/>
      <w:rPr>
        <w:i/>
        <w:color w:val="548DD4" w:themeColor="text2" w:themeTint="99"/>
      </w:rPr>
    </w:pPr>
    <w:r>
      <w:rPr>
        <w:i/>
        <w:color w:val="548DD4" w:themeColor="text2" w:themeTint="99"/>
      </w:rPr>
      <w:t>Effective Operational And Risk Management</w:t>
    </w:r>
  </w:p>
  <w:p w:rsidR="00E76169" w:rsidRDefault="00E76169">
    <w:pPr>
      <w:pStyle w:val="Footer"/>
    </w:pPr>
  </w:p>
  <w:p w:rsidR="00E76169" w:rsidRDefault="00E76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59" w:rsidRDefault="00380959">
      <w:r>
        <w:separator/>
      </w:r>
    </w:p>
  </w:footnote>
  <w:footnote w:type="continuationSeparator" w:id="0">
    <w:p w:rsidR="00380959" w:rsidRDefault="00380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3A2F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1" o:spid="_x0000_s2053" type="#_x0000_t75" style="position:absolute;margin-left:0;margin-top:0;width:459.1pt;height:349.35pt;z-index:-251658752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B1" w:rsidRPr="006C5CB2" w:rsidRDefault="003A2FF3" w:rsidP="00C24690">
    <w:pPr>
      <w:pStyle w:val="Heading5"/>
      <w:ind w:left="-810" w:hanging="90"/>
      <w:rPr>
        <w:rFonts w:ascii="Century Gothic" w:hAnsi="Century Gothic"/>
        <w:i w:val="0"/>
        <w:iCs/>
        <w:sz w:val="24"/>
        <w:szCs w:val="24"/>
      </w:rPr>
    </w:pPr>
    <w:r w:rsidRPr="003A2FF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2" o:spid="_x0000_s2054" type="#_x0000_t75" style="position:absolute;left:0;text-align:left;margin-left:0;margin-top:0;width:459.1pt;height:349.35pt;z-index:-251657728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  <w:r w:rsidR="005404B1">
      <w:tab/>
    </w:r>
  </w:p>
  <w:p w:rsidR="005404B1" w:rsidRPr="006C5CB2" w:rsidRDefault="005404B1" w:rsidP="006C5C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3A2F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0" o:spid="_x0000_s2052" type="#_x0000_t75" style="position:absolute;margin-left:0;margin-top:0;width:459.1pt;height:349.35pt;z-index:-251659776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24EE"/>
    <w:multiLevelType w:val="hybridMultilevel"/>
    <w:tmpl w:val="F45C36CA"/>
    <w:lvl w:ilvl="0" w:tplc="34A2BC42">
      <w:numFmt w:val="bullet"/>
      <w:lvlText w:val="•"/>
      <w:lvlJc w:val="left"/>
      <w:pPr>
        <w:ind w:left="1436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8001C"/>
    <w:multiLevelType w:val="hybridMultilevel"/>
    <w:tmpl w:val="DFD21BF6"/>
    <w:lvl w:ilvl="0" w:tplc="2558EDA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C5B9F"/>
    <w:multiLevelType w:val="hybridMultilevel"/>
    <w:tmpl w:val="58F2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F1BF5"/>
    <w:multiLevelType w:val="hybridMultilevel"/>
    <w:tmpl w:val="9E1407B2"/>
    <w:lvl w:ilvl="0" w:tplc="482C3098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B797C62"/>
    <w:multiLevelType w:val="hybridMultilevel"/>
    <w:tmpl w:val="A34407AC"/>
    <w:lvl w:ilvl="0" w:tplc="2558EDA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3380C"/>
    <w:multiLevelType w:val="hybridMultilevel"/>
    <w:tmpl w:val="D0C22F26"/>
    <w:lvl w:ilvl="0" w:tplc="34A2BC42">
      <w:numFmt w:val="bullet"/>
      <w:lvlText w:val="•"/>
      <w:lvlJc w:val="left"/>
      <w:pPr>
        <w:ind w:left="2287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5DD16E2"/>
    <w:multiLevelType w:val="hybridMultilevel"/>
    <w:tmpl w:val="08B8C97A"/>
    <w:lvl w:ilvl="0" w:tplc="34A2BC42">
      <w:numFmt w:val="bullet"/>
      <w:lvlText w:val="•"/>
      <w:lvlJc w:val="left"/>
      <w:pPr>
        <w:ind w:left="2287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E9050B3"/>
    <w:multiLevelType w:val="hybridMultilevel"/>
    <w:tmpl w:val="B4244430"/>
    <w:lvl w:ilvl="0" w:tplc="34A2BC42">
      <w:numFmt w:val="bullet"/>
      <w:lvlText w:val="•"/>
      <w:lvlJc w:val="left"/>
      <w:pPr>
        <w:ind w:left="1436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B5839C8"/>
    <w:multiLevelType w:val="hybridMultilevel"/>
    <w:tmpl w:val="C32C18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71876C0"/>
    <w:multiLevelType w:val="hybridMultilevel"/>
    <w:tmpl w:val="E0A01C16"/>
    <w:lvl w:ilvl="0" w:tplc="34A2BC42">
      <w:numFmt w:val="bullet"/>
      <w:lvlText w:val="•"/>
      <w:lvlJc w:val="left"/>
      <w:pPr>
        <w:ind w:left="1436" w:hanging="585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B45B1"/>
    <w:multiLevelType w:val="hybridMultilevel"/>
    <w:tmpl w:val="D07CD9A4"/>
    <w:lvl w:ilvl="0" w:tplc="2558EDA6"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BC6FFE"/>
    <w:multiLevelType w:val="hybridMultilevel"/>
    <w:tmpl w:val="677C6832"/>
    <w:lvl w:ilvl="0" w:tplc="2558EDA6"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0C484E"/>
    <w:multiLevelType w:val="hybridMultilevel"/>
    <w:tmpl w:val="4F168A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47452E2"/>
    <w:multiLevelType w:val="hybridMultilevel"/>
    <w:tmpl w:val="CB680B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0249B2"/>
    <w:multiLevelType w:val="hybridMultilevel"/>
    <w:tmpl w:val="D588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1"/>
  </w:num>
  <w:num w:numId="13">
    <w:abstractNumId w:val="11"/>
  </w:num>
  <w:num w:numId="14">
    <w:abstractNumId w:val="2"/>
  </w:num>
  <w:num w:numId="15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4">
      <o:colormru v:ext="edit" colors="#eaeaea,aqua,#ffb9b9,#fb5bb6"/>
      <o:colormenu v:ext="edit" fillcolor="none [1945]" strokecolor="none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04C"/>
    <w:rsid w:val="00027834"/>
    <w:rsid w:val="00030DBF"/>
    <w:rsid w:val="000326D8"/>
    <w:rsid w:val="00033E0F"/>
    <w:rsid w:val="00047C94"/>
    <w:rsid w:val="0005161D"/>
    <w:rsid w:val="00052E16"/>
    <w:rsid w:val="0005342B"/>
    <w:rsid w:val="000552B0"/>
    <w:rsid w:val="00062A25"/>
    <w:rsid w:val="0007186D"/>
    <w:rsid w:val="00075DF3"/>
    <w:rsid w:val="00081B8C"/>
    <w:rsid w:val="00082CA1"/>
    <w:rsid w:val="000913C9"/>
    <w:rsid w:val="00093A93"/>
    <w:rsid w:val="000B2E94"/>
    <w:rsid w:val="000C4D0F"/>
    <w:rsid w:val="000D35F4"/>
    <w:rsid w:val="000D57B6"/>
    <w:rsid w:val="000D5EF0"/>
    <w:rsid w:val="000D6092"/>
    <w:rsid w:val="000D7E9F"/>
    <w:rsid w:val="000E00EA"/>
    <w:rsid w:val="000E1528"/>
    <w:rsid w:val="000E1949"/>
    <w:rsid w:val="000E7423"/>
    <w:rsid w:val="000F18B0"/>
    <w:rsid w:val="000F1D91"/>
    <w:rsid w:val="000F7359"/>
    <w:rsid w:val="001012CF"/>
    <w:rsid w:val="00101374"/>
    <w:rsid w:val="00104CCA"/>
    <w:rsid w:val="00104DC9"/>
    <w:rsid w:val="00111448"/>
    <w:rsid w:val="00116013"/>
    <w:rsid w:val="00120F5D"/>
    <w:rsid w:val="001215E3"/>
    <w:rsid w:val="00131B65"/>
    <w:rsid w:val="00133138"/>
    <w:rsid w:val="0013504A"/>
    <w:rsid w:val="001361FB"/>
    <w:rsid w:val="00136C30"/>
    <w:rsid w:val="00137940"/>
    <w:rsid w:val="00141FD8"/>
    <w:rsid w:val="001425E0"/>
    <w:rsid w:val="00147163"/>
    <w:rsid w:val="001477AC"/>
    <w:rsid w:val="00154BFB"/>
    <w:rsid w:val="00166D1E"/>
    <w:rsid w:val="00173979"/>
    <w:rsid w:val="001836DC"/>
    <w:rsid w:val="00190E5B"/>
    <w:rsid w:val="00191FD2"/>
    <w:rsid w:val="001925E8"/>
    <w:rsid w:val="00195DEF"/>
    <w:rsid w:val="001A0977"/>
    <w:rsid w:val="001A51E4"/>
    <w:rsid w:val="001B0969"/>
    <w:rsid w:val="001B1580"/>
    <w:rsid w:val="001B270D"/>
    <w:rsid w:val="001B32E6"/>
    <w:rsid w:val="001B5FBC"/>
    <w:rsid w:val="001C4AE0"/>
    <w:rsid w:val="001C76A8"/>
    <w:rsid w:val="001D0408"/>
    <w:rsid w:val="001D16B0"/>
    <w:rsid w:val="001D318D"/>
    <w:rsid w:val="001D7F7C"/>
    <w:rsid w:val="001E45A5"/>
    <w:rsid w:val="001E5017"/>
    <w:rsid w:val="001F1B32"/>
    <w:rsid w:val="00203871"/>
    <w:rsid w:val="00204BB5"/>
    <w:rsid w:val="002056C2"/>
    <w:rsid w:val="002064A8"/>
    <w:rsid w:val="00214F22"/>
    <w:rsid w:val="00216333"/>
    <w:rsid w:val="0022291C"/>
    <w:rsid w:val="0024105E"/>
    <w:rsid w:val="002473F6"/>
    <w:rsid w:val="002513A9"/>
    <w:rsid w:val="00254A86"/>
    <w:rsid w:val="00257F18"/>
    <w:rsid w:val="002615DC"/>
    <w:rsid w:val="00261F6C"/>
    <w:rsid w:val="00263515"/>
    <w:rsid w:val="0027004C"/>
    <w:rsid w:val="00271DB0"/>
    <w:rsid w:val="00273912"/>
    <w:rsid w:val="002847B9"/>
    <w:rsid w:val="00285033"/>
    <w:rsid w:val="002922F8"/>
    <w:rsid w:val="00292CBC"/>
    <w:rsid w:val="00294201"/>
    <w:rsid w:val="00294AB9"/>
    <w:rsid w:val="002960C2"/>
    <w:rsid w:val="002963BA"/>
    <w:rsid w:val="00296D32"/>
    <w:rsid w:val="002A2C29"/>
    <w:rsid w:val="002A4E80"/>
    <w:rsid w:val="002B2C67"/>
    <w:rsid w:val="002C286F"/>
    <w:rsid w:val="002D152D"/>
    <w:rsid w:val="002D40CE"/>
    <w:rsid w:val="002D76A9"/>
    <w:rsid w:val="002E394F"/>
    <w:rsid w:val="002E6DF0"/>
    <w:rsid w:val="002E6DF1"/>
    <w:rsid w:val="002F32AA"/>
    <w:rsid w:val="002F629E"/>
    <w:rsid w:val="002F679A"/>
    <w:rsid w:val="002F74B8"/>
    <w:rsid w:val="00312BC3"/>
    <w:rsid w:val="003215CC"/>
    <w:rsid w:val="00323457"/>
    <w:rsid w:val="003300F6"/>
    <w:rsid w:val="003324DF"/>
    <w:rsid w:val="00336392"/>
    <w:rsid w:val="0034120C"/>
    <w:rsid w:val="00350723"/>
    <w:rsid w:val="0035263B"/>
    <w:rsid w:val="00365E83"/>
    <w:rsid w:val="003670C1"/>
    <w:rsid w:val="003673E3"/>
    <w:rsid w:val="003712FB"/>
    <w:rsid w:val="003739F2"/>
    <w:rsid w:val="00380959"/>
    <w:rsid w:val="00383D4B"/>
    <w:rsid w:val="00387974"/>
    <w:rsid w:val="00387DD8"/>
    <w:rsid w:val="003930BC"/>
    <w:rsid w:val="00394B45"/>
    <w:rsid w:val="003954D3"/>
    <w:rsid w:val="00396CCE"/>
    <w:rsid w:val="003A25A4"/>
    <w:rsid w:val="003A2DB5"/>
    <w:rsid w:val="003A2FF3"/>
    <w:rsid w:val="003A7382"/>
    <w:rsid w:val="003B0F4B"/>
    <w:rsid w:val="003B3940"/>
    <w:rsid w:val="003B49DF"/>
    <w:rsid w:val="003C4202"/>
    <w:rsid w:val="003E086B"/>
    <w:rsid w:val="003E2AB7"/>
    <w:rsid w:val="003F3712"/>
    <w:rsid w:val="003F41F3"/>
    <w:rsid w:val="003F681A"/>
    <w:rsid w:val="003F6F40"/>
    <w:rsid w:val="003F7192"/>
    <w:rsid w:val="004032DA"/>
    <w:rsid w:val="0040695E"/>
    <w:rsid w:val="00410606"/>
    <w:rsid w:val="00410B3A"/>
    <w:rsid w:val="00414805"/>
    <w:rsid w:val="00443702"/>
    <w:rsid w:val="0044426B"/>
    <w:rsid w:val="004458E8"/>
    <w:rsid w:val="00445F40"/>
    <w:rsid w:val="00450277"/>
    <w:rsid w:val="004531DD"/>
    <w:rsid w:val="0045628D"/>
    <w:rsid w:val="004646C8"/>
    <w:rsid w:val="00465AE8"/>
    <w:rsid w:val="00480037"/>
    <w:rsid w:val="00480CCF"/>
    <w:rsid w:val="00481A04"/>
    <w:rsid w:val="00483525"/>
    <w:rsid w:val="004927E5"/>
    <w:rsid w:val="00494F68"/>
    <w:rsid w:val="00495E8E"/>
    <w:rsid w:val="004A3CE9"/>
    <w:rsid w:val="004B0856"/>
    <w:rsid w:val="004B1463"/>
    <w:rsid w:val="004B250B"/>
    <w:rsid w:val="004B332B"/>
    <w:rsid w:val="004D135F"/>
    <w:rsid w:val="004D5038"/>
    <w:rsid w:val="004E0773"/>
    <w:rsid w:val="004E6547"/>
    <w:rsid w:val="004E68AD"/>
    <w:rsid w:val="004E71E2"/>
    <w:rsid w:val="004F0317"/>
    <w:rsid w:val="004F74FF"/>
    <w:rsid w:val="00502E5F"/>
    <w:rsid w:val="0051007A"/>
    <w:rsid w:val="00517605"/>
    <w:rsid w:val="005234A8"/>
    <w:rsid w:val="005335E3"/>
    <w:rsid w:val="0053521C"/>
    <w:rsid w:val="005404B1"/>
    <w:rsid w:val="00541103"/>
    <w:rsid w:val="005451F7"/>
    <w:rsid w:val="005632EC"/>
    <w:rsid w:val="00566C5B"/>
    <w:rsid w:val="00567340"/>
    <w:rsid w:val="00571075"/>
    <w:rsid w:val="005711E9"/>
    <w:rsid w:val="005746AE"/>
    <w:rsid w:val="00577284"/>
    <w:rsid w:val="0058399C"/>
    <w:rsid w:val="00591A8D"/>
    <w:rsid w:val="005A141B"/>
    <w:rsid w:val="005A54CD"/>
    <w:rsid w:val="005B4547"/>
    <w:rsid w:val="005C0E7A"/>
    <w:rsid w:val="005C4764"/>
    <w:rsid w:val="005C48F4"/>
    <w:rsid w:val="005C5500"/>
    <w:rsid w:val="005C586A"/>
    <w:rsid w:val="005C5AE7"/>
    <w:rsid w:val="005D08A3"/>
    <w:rsid w:val="005D2163"/>
    <w:rsid w:val="005D5314"/>
    <w:rsid w:val="005F08AF"/>
    <w:rsid w:val="005F0F2C"/>
    <w:rsid w:val="005F558A"/>
    <w:rsid w:val="00600FF7"/>
    <w:rsid w:val="006046A5"/>
    <w:rsid w:val="0060789A"/>
    <w:rsid w:val="00615775"/>
    <w:rsid w:val="006238E6"/>
    <w:rsid w:val="006259FB"/>
    <w:rsid w:val="006265D7"/>
    <w:rsid w:val="00626ECB"/>
    <w:rsid w:val="00626F3F"/>
    <w:rsid w:val="00631163"/>
    <w:rsid w:val="00634316"/>
    <w:rsid w:val="00634AFA"/>
    <w:rsid w:val="00641D28"/>
    <w:rsid w:val="00642964"/>
    <w:rsid w:val="006435A7"/>
    <w:rsid w:val="00646440"/>
    <w:rsid w:val="00646582"/>
    <w:rsid w:val="006479E6"/>
    <w:rsid w:val="006504C0"/>
    <w:rsid w:val="00650566"/>
    <w:rsid w:val="00660E13"/>
    <w:rsid w:val="00662851"/>
    <w:rsid w:val="0066434D"/>
    <w:rsid w:val="00670C30"/>
    <w:rsid w:val="0067124E"/>
    <w:rsid w:val="00671D35"/>
    <w:rsid w:val="00672847"/>
    <w:rsid w:val="00675E1C"/>
    <w:rsid w:val="0067733A"/>
    <w:rsid w:val="006807E9"/>
    <w:rsid w:val="00683D68"/>
    <w:rsid w:val="00687724"/>
    <w:rsid w:val="00692BA4"/>
    <w:rsid w:val="0069358A"/>
    <w:rsid w:val="00693D58"/>
    <w:rsid w:val="006961D6"/>
    <w:rsid w:val="00696AB3"/>
    <w:rsid w:val="00696E29"/>
    <w:rsid w:val="006A1CE8"/>
    <w:rsid w:val="006A299A"/>
    <w:rsid w:val="006B11CB"/>
    <w:rsid w:val="006C21AD"/>
    <w:rsid w:val="006C3FD2"/>
    <w:rsid w:val="006C5CB2"/>
    <w:rsid w:val="006D35BD"/>
    <w:rsid w:val="006D77A2"/>
    <w:rsid w:val="006E2F0B"/>
    <w:rsid w:val="006F5E40"/>
    <w:rsid w:val="006F5FAE"/>
    <w:rsid w:val="0070458F"/>
    <w:rsid w:val="007063EE"/>
    <w:rsid w:val="00706FF6"/>
    <w:rsid w:val="007137FB"/>
    <w:rsid w:val="007158D1"/>
    <w:rsid w:val="00716996"/>
    <w:rsid w:val="00722C3F"/>
    <w:rsid w:val="00726DBB"/>
    <w:rsid w:val="0074177E"/>
    <w:rsid w:val="00742723"/>
    <w:rsid w:val="007466BC"/>
    <w:rsid w:val="00764168"/>
    <w:rsid w:val="00782EDD"/>
    <w:rsid w:val="00784BD4"/>
    <w:rsid w:val="0079258D"/>
    <w:rsid w:val="007A38E3"/>
    <w:rsid w:val="007A60B4"/>
    <w:rsid w:val="007B4216"/>
    <w:rsid w:val="007C300D"/>
    <w:rsid w:val="007D230C"/>
    <w:rsid w:val="007D40A0"/>
    <w:rsid w:val="007D4BE4"/>
    <w:rsid w:val="007D5284"/>
    <w:rsid w:val="007E12DD"/>
    <w:rsid w:val="007E7961"/>
    <w:rsid w:val="007F0032"/>
    <w:rsid w:val="007F3A4E"/>
    <w:rsid w:val="007F3B5C"/>
    <w:rsid w:val="007F4878"/>
    <w:rsid w:val="007F4C9F"/>
    <w:rsid w:val="007F6C25"/>
    <w:rsid w:val="007F7B3F"/>
    <w:rsid w:val="00800675"/>
    <w:rsid w:val="00804D0E"/>
    <w:rsid w:val="0081195F"/>
    <w:rsid w:val="00815491"/>
    <w:rsid w:val="0082324A"/>
    <w:rsid w:val="008245A3"/>
    <w:rsid w:val="008302DC"/>
    <w:rsid w:val="008334F3"/>
    <w:rsid w:val="0083372F"/>
    <w:rsid w:val="00857F0B"/>
    <w:rsid w:val="008625D4"/>
    <w:rsid w:val="0087164E"/>
    <w:rsid w:val="00873998"/>
    <w:rsid w:val="00880F11"/>
    <w:rsid w:val="00882E02"/>
    <w:rsid w:val="00885384"/>
    <w:rsid w:val="00886436"/>
    <w:rsid w:val="00893FF6"/>
    <w:rsid w:val="008A36B4"/>
    <w:rsid w:val="008A7D0C"/>
    <w:rsid w:val="008B4D1B"/>
    <w:rsid w:val="008C67BF"/>
    <w:rsid w:val="008C68AB"/>
    <w:rsid w:val="008C6E67"/>
    <w:rsid w:val="008D59F1"/>
    <w:rsid w:val="008D6038"/>
    <w:rsid w:val="008D7012"/>
    <w:rsid w:val="008E37B0"/>
    <w:rsid w:val="008E3F3A"/>
    <w:rsid w:val="008E7A32"/>
    <w:rsid w:val="008E7FAA"/>
    <w:rsid w:val="008F2072"/>
    <w:rsid w:val="008F2F30"/>
    <w:rsid w:val="008F6F19"/>
    <w:rsid w:val="008F7741"/>
    <w:rsid w:val="00900A42"/>
    <w:rsid w:val="009069EE"/>
    <w:rsid w:val="00911B27"/>
    <w:rsid w:val="00920EFB"/>
    <w:rsid w:val="0092566D"/>
    <w:rsid w:val="0093318C"/>
    <w:rsid w:val="00941FC5"/>
    <w:rsid w:val="00942F12"/>
    <w:rsid w:val="009449AE"/>
    <w:rsid w:val="00945885"/>
    <w:rsid w:val="00950305"/>
    <w:rsid w:val="00960FF4"/>
    <w:rsid w:val="00962CD4"/>
    <w:rsid w:val="00966197"/>
    <w:rsid w:val="0097354E"/>
    <w:rsid w:val="009812C8"/>
    <w:rsid w:val="009815BA"/>
    <w:rsid w:val="00987CCB"/>
    <w:rsid w:val="00990228"/>
    <w:rsid w:val="009A581A"/>
    <w:rsid w:val="009A7D2F"/>
    <w:rsid w:val="009A7DE5"/>
    <w:rsid w:val="009B1017"/>
    <w:rsid w:val="009B4381"/>
    <w:rsid w:val="009C6541"/>
    <w:rsid w:val="009C6919"/>
    <w:rsid w:val="009D03F3"/>
    <w:rsid w:val="009D510E"/>
    <w:rsid w:val="009D5C3B"/>
    <w:rsid w:val="009E1E60"/>
    <w:rsid w:val="009E77BF"/>
    <w:rsid w:val="009F1F7F"/>
    <w:rsid w:val="00A00F25"/>
    <w:rsid w:val="00A01F70"/>
    <w:rsid w:val="00A06B10"/>
    <w:rsid w:val="00A13919"/>
    <w:rsid w:val="00A2356C"/>
    <w:rsid w:val="00A26477"/>
    <w:rsid w:val="00A5263F"/>
    <w:rsid w:val="00A612A4"/>
    <w:rsid w:val="00A63428"/>
    <w:rsid w:val="00A63981"/>
    <w:rsid w:val="00A72AB9"/>
    <w:rsid w:val="00A80B58"/>
    <w:rsid w:val="00A875B6"/>
    <w:rsid w:val="00A900AF"/>
    <w:rsid w:val="00A91344"/>
    <w:rsid w:val="00A95963"/>
    <w:rsid w:val="00A96EDC"/>
    <w:rsid w:val="00AB2E66"/>
    <w:rsid w:val="00AC523C"/>
    <w:rsid w:val="00AD7636"/>
    <w:rsid w:val="00AE16FE"/>
    <w:rsid w:val="00AE3449"/>
    <w:rsid w:val="00AE744D"/>
    <w:rsid w:val="00AF24EB"/>
    <w:rsid w:val="00AF519B"/>
    <w:rsid w:val="00B0380D"/>
    <w:rsid w:val="00B04AC7"/>
    <w:rsid w:val="00B10286"/>
    <w:rsid w:val="00B1346F"/>
    <w:rsid w:val="00B1435F"/>
    <w:rsid w:val="00B14653"/>
    <w:rsid w:val="00B16A82"/>
    <w:rsid w:val="00B2339C"/>
    <w:rsid w:val="00B266B7"/>
    <w:rsid w:val="00B26841"/>
    <w:rsid w:val="00B318E2"/>
    <w:rsid w:val="00B3486C"/>
    <w:rsid w:val="00B43804"/>
    <w:rsid w:val="00B4435B"/>
    <w:rsid w:val="00B45D60"/>
    <w:rsid w:val="00B53DAF"/>
    <w:rsid w:val="00B62990"/>
    <w:rsid w:val="00B66D36"/>
    <w:rsid w:val="00B7681C"/>
    <w:rsid w:val="00B8193A"/>
    <w:rsid w:val="00B82548"/>
    <w:rsid w:val="00B923DB"/>
    <w:rsid w:val="00B954D2"/>
    <w:rsid w:val="00BA45A9"/>
    <w:rsid w:val="00BB12F9"/>
    <w:rsid w:val="00BB4BE2"/>
    <w:rsid w:val="00BB7731"/>
    <w:rsid w:val="00BC0823"/>
    <w:rsid w:val="00BC2DCA"/>
    <w:rsid w:val="00BD365B"/>
    <w:rsid w:val="00BD4DFF"/>
    <w:rsid w:val="00BD6B2C"/>
    <w:rsid w:val="00BF185D"/>
    <w:rsid w:val="00C01409"/>
    <w:rsid w:val="00C11F7E"/>
    <w:rsid w:val="00C17A24"/>
    <w:rsid w:val="00C20F39"/>
    <w:rsid w:val="00C21784"/>
    <w:rsid w:val="00C2467C"/>
    <w:rsid w:val="00C24690"/>
    <w:rsid w:val="00C249F4"/>
    <w:rsid w:val="00C25BBF"/>
    <w:rsid w:val="00C25C00"/>
    <w:rsid w:val="00C32EC9"/>
    <w:rsid w:val="00C37DBE"/>
    <w:rsid w:val="00C412E1"/>
    <w:rsid w:val="00C42BFC"/>
    <w:rsid w:val="00C42E06"/>
    <w:rsid w:val="00C44A1E"/>
    <w:rsid w:val="00C50C81"/>
    <w:rsid w:val="00C51007"/>
    <w:rsid w:val="00C51FB9"/>
    <w:rsid w:val="00C604C4"/>
    <w:rsid w:val="00C608A5"/>
    <w:rsid w:val="00C60F4F"/>
    <w:rsid w:val="00C6214C"/>
    <w:rsid w:val="00C706E0"/>
    <w:rsid w:val="00C73918"/>
    <w:rsid w:val="00C904A8"/>
    <w:rsid w:val="00C90C7B"/>
    <w:rsid w:val="00C90DB0"/>
    <w:rsid w:val="00C93AD9"/>
    <w:rsid w:val="00C96045"/>
    <w:rsid w:val="00C96FED"/>
    <w:rsid w:val="00C9707D"/>
    <w:rsid w:val="00C97D66"/>
    <w:rsid w:val="00CA0EAF"/>
    <w:rsid w:val="00CA132B"/>
    <w:rsid w:val="00CA34DB"/>
    <w:rsid w:val="00CA770C"/>
    <w:rsid w:val="00CB0A20"/>
    <w:rsid w:val="00CB7793"/>
    <w:rsid w:val="00CB7EB2"/>
    <w:rsid w:val="00CC2757"/>
    <w:rsid w:val="00CC474A"/>
    <w:rsid w:val="00CD55AF"/>
    <w:rsid w:val="00CD5BFD"/>
    <w:rsid w:val="00CD7721"/>
    <w:rsid w:val="00CE1B47"/>
    <w:rsid w:val="00CE3596"/>
    <w:rsid w:val="00CE387C"/>
    <w:rsid w:val="00CE55B8"/>
    <w:rsid w:val="00CF1225"/>
    <w:rsid w:val="00CF4841"/>
    <w:rsid w:val="00CF66D4"/>
    <w:rsid w:val="00CF77E7"/>
    <w:rsid w:val="00D047FC"/>
    <w:rsid w:val="00D078B6"/>
    <w:rsid w:val="00D12851"/>
    <w:rsid w:val="00D14DD8"/>
    <w:rsid w:val="00D14E64"/>
    <w:rsid w:val="00D2799C"/>
    <w:rsid w:val="00D34E2C"/>
    <w:rsid w:val="00D35263"/>
    <w:rsid w:val="00D36AC3"/>
    <w:rsid w:val="00D40D8D"/>
    <w:rsid w:val="00D55B69"/>
    <w:rsid w:val="00D56F3F"/>
    <w:rsid w:val="00D571E5"/>
    <w:rsid w:val="00D67CB4"/>
    <w:rsid w:val="00D70262"/>
    <w:rsid w:val="00D72D6F"/>
    <w:rsid w:val="00D75EF8"/>
    <w:rsid w:val="00D833A6"/>
    <w:rsid w:val="00D83D4E"/>
    <w:rsid w:val="00D90843"/>
    <w:rsid w:val="00DA5FF8"/>
    <w:rsid w:val="00DA7D7A"/>
    <w:rsid w:val="00DB4177"/>
    <w:rsid w:val="00DB7BB8"/>
    <w:rsid w:val="00DC1112"/>
    <w:rsid w:val="00DC4000"/>
    <w:rsid w:val="00DC4F14"/>
    <w:rsid w:val="00DC7C3D"/>
    <w:rsid w:val="00DD1104"/>
    <w:rsid w:val="00DD2E1A"/>
    <w:rsid w:val="00DD4081"/>
    <w:rsid w:val="00DD4089"/>
    <w:rsid w:val="00DD50A7"/>
    <w:rsid w:val="00DE326C"/>
    <w:rsid w:val="00DE39FF"/>
    <w:rsid w:val="00DE4B99"/>
    <w:rsid w:val="00DF4126"/>
    <w:rsid w:val="00DF4693"/>
    <w:rsid w:val="00DF51DB"/>
    <w:rsid w:val="00E01678"/>
    <w:rsid w:val="00E0272F"/>
    <w:rsid w:val="00E0624B"/>
    <w:rsid w:val="00E27AF7"/>
    <w:rsid w:val="00E3088A"/>
    <w:rsid w:val="00E30D2E"/>
    <w:rsid w:val="00E32516"/>
    <w:rsid w:val="00E33343"/>
    <w:rsid w:val="00E34822"/>
    <w:rsid w:val="00E42427"/>
    <w:rsid w:val="00E45A1B"/>
    <w:rsid w:val="00E47137"/>
    <w:rsid w:val="00E555F1"/>
    <w:rsid w:val="00E6033F"/>
    <w:rsid w:val="00E61360"/>
    <w:rsid w:val="00E70677"/>
    <w:rsid w:val="00E70BC7"/>
    <w:rsid w:val="00E70CC5"/>
    <w:rsid w:val="00E71AA0"/>
    <w:rsid w:val="00E71CDD"/>
    <w:rsid w:val="00E76169"/>
    <w:rsid w:val="00E81344"/>
    <w:rsid w:val="00E841EA"/>
    <w:rsid w:val="00E87987"/>
    <w:rsid w:val="00E94F5F"/>
    <w:rsid w:val="00E954FF"/>
    <w:rsid w:val="00EA2BE7"/>
    <w:rsid w:val="00EB1AAF"/>
    <w:rsid w:val="00ED5A48"/>
    <w:rsid w:val="00ED6EF6"/>
    <w:rsid w:val="00ED7A69"/>
    <w:rsid w:val="00EE1CC6"/>
    <w:rsid w:val="00EF01DC"/>
    <w:rsid w:val="00EF2CC1"/>
    <w:rsid w:val="00F00607"/>
    <w:rsid w:val="00F0310A"/>
    <w:rsid w:val="00F062B9"/>
    <w:rsid w:val="00F0747F"/>
    <w:rsid w:val="00F0780A"/>
    <w:rsid w:val="00F22FCA"/>
    <w:rsid w:val="00F2770A"/>
    <w:rsid w:val="00F32E93"/>
    <w:rsid w:val="00F330C6"/>
    <w:rsid w:val="00F3567C"/>
    <w:rsid w:val="00F379E6"/>
    <w:rsid w:val="00F45285"/>
    <w:rsid w:val="00F61AFD"/>
    <w:rsid w:val="00F624FF"/>
    <w:rsid w:val="00F629C8"/>
    <w:rsid w:val="00F647A1"/>
    <w:rsid w:val="00F656CB"/>
    <w:rsid w:val="00F66E17"/>
    <w:rsid w:val="00F70863"/>
    <w:rsid w:val="00F7475B"/>
    <w:rsid w:val="00F77EBC"/>
    <w:rsid w:val="00F8399C"/>
    <w:rsid w:val="00F91A35"/>
    <w:rsid w:val="00F928D5"/>
    <w:rsid w:val="00F96AA8"/>
    <w:rsid w:val="00FA01A1"/>
    <w:rsid w:val="00FA2083"/>
    <w:rsid w:val="00FB130F"/>
    <w:rsid w:val="00FC04B8"/>
    <w:rsid w:val="00FD1057"/>
    <w:rsid w:val="00FD181A"/>
    <w:rsid w:val="00FD4A82"/>
    <w:rsid w:val="00FD5265"/>
    <w:rsid w:val="00FD5268"/>
    <w:rsid w:val="00FD781F"/>
    <w:rsid w:val="00FE02C3"/>
    <w:rsid w:val="00FE07B2"/>
    <w:rsid w:val="00FE2715"/>
    <w:rsid w:val="00FF0C6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eaeaea,aqua,#ffb9b9,#fb5bb6"/>
      <o:colormenu v:ext="edit" fillcolor="none [1945]" strokecolor="none" shadow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3"/>
        <o:entry new="7" old="5"/>
        <o:entry new="8" old="0"/>
        <o:entry new="9" old="0"/>
        <o:entry new="10" old="0"/>
        <o:entry new="11" old="1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A35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203871"/>
    <w:pPr>
      <w:keepNext/>
      <w:jc w:val="center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qFormat/>
    <w:rsid w:val="0020387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03871"/>
    <w:pPr>
      <w:keepNext/>
      <w:ind w:left="-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03871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203871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0387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03871"/>
    <w:pPr>
      <w:keepNext/>
      <w:tabs>
        <w:tab w:val="num" w:pos="900"/>
      </w:tabs>
      <w:ind w:left="540" w:right="-1067" w:firstLine="342"/>
      <w:outlineLvl w:val="6"/>
    </w:pPr>
    <w:rPr>
      <w:rFonts w:ascii="Tahoma" w:hAnsi="Tahoma"/>
      <w:i/>
      <w:lang w:val="en-US"/>
    </w:rPr>
  </w:style>
  <w:style w:type="paragraph" w:styleId="Heading8">
    <w:name w:val="heading 8"/>
    <w:basedOn w:val="Normal"/>
    <w:next w:val="Normal"/>
    <w:qFormat/>
    <w:rsid w:val="00203871"/>
    <w:pPr>
      <w:keepNext/>
      <w:outlineLvl w:val="7"/>
    </w:pPr>
    <w:rPr>
      <w:i/>
      <w:color w:val="000000"/>
    </w:rPr>
  </w:style>
  <w:style w:type="paragraph" w:styleId="Heading9">
    <w:name w:val="heading 9"/>
    <w:basedOn w:val="Normal"/>
    <w:next w:val="Normal"/>
    <w:qFormat/>
    <w:rsid w:val="00203871"/>
    <w:pPr>
      <w:keepNext/>
      <w:tabs>
        <w:tab w:val="left" w:pos="360"/>
      </w:tabs>
      <w:ind w:left="432" w:right="432" w:hanging="180"/>
      <w:jc w:val="both"/>
      <w:outlineLvl w:val="8"/>
    </w:pPr>
    <w:rPr>
      <w:rFonts w:ascii="Bookman Old Style" w:hAnsi="Bookman Old Style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3871"/>
    <w:rPr>
      <w:color w:val="0000FF"/>
      <w:u w:val="single"/>
    </w:rPr>
  </w:style>
  <w:style w:type="paragraph" w:styleId="BodyText">
    <w:name w:val="Body Text"/>
    <w:basedOn w:val="Normal"/>
    <w:rsid w:val="00203871"/>
    <w:rPr>
      <w:sz w:val="24"/>
    </w:rPr>
  </w:style>
  <w:style w:type="paragraph" w:styleId="Header">
    <w:name w:val="header"/>
    <w:basedOn w:val="Normal"/>
    <w:rsid w:val="002038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3871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203871"/>
    <w:pPr>
      <w:ind w:left="270" w:right="225"/>
      <w:jc w:val="both"/>
    </w:pPr>
    <w:rPr>
      <w:rFonts w:ascii="Tahoma" w:hAnsi="Tahoma"/>
      <w:i/>
    </w:rPr>
  </w:style>
  <w:style w:type="paragraph" w:styleId="BodyText2">
    <w:name w:val="Body Text 2"/>
    <w:basedOn w:val="Normal"/>
    <w:rsid w:val="00203871"/>
    <w:pPr>
      <w:jc w:val="both"/>
    </w:pPr>
    <w:rPr>
      <w:rFonts w:ascii="Univers" w:hAnsi="Univers"/>
    </w:rPr>
  </w:style>
  <w:style w:type="paragraph" w:styleId="BodyText3">
    <w:name w:val="Body Text 3"/>
    <w:basedOn w:val="Normal"/>
    <w:rsid w:val="00203871"/>
    <w:pPr>
      <w:jc w:val="both"/>
    </w:pPr>
    <w:rPr>
      <w:b/>
      <w:color w:val="000000"/>
      <w:sz w:val="20"/>
    </w:rPr>
  </w:style>
  <w:style w:type="paragraph" w:styleId="BodyTextIndent">
    <w:name w:val="Body Text Indent"/>
    <w:basedOn w:val="Normal"/>
    <w:rsid w:val="00203871"/>
    <w:pPr>
      <w:ind w:left="702" w:hanging="360"/>
    </w:pPr>
    <w:rPr>
      <w:b/>
      <w:i/>
      <w:color w:val="000000"/>
    </w:rPr>
  </w:style>
  <w:style w:type="paragraph" w:styleId="BodyTextIndent2">
    <w:name w:val="Body Text Indent 2"/>
    <w:basedOn w:val="Normal"/>
    <w:rsid w:val="00292CBC"/>
    <w:pPr>
      <w:spacing w:after="120" w:line="480" w:lineRule="auto"/>
      <w:ind w:left="360"/>
    </w:pPr>
  </w:style>
  <w:style w:type="paragraph" w:styleId="Subtitle">
    <w:name w:val="Subtitle"/>
    <w:basedOn w:val="Normal"/>
    <w:qFormat/>
    <w:rsid w:val="003930BC"/>
    <w:rPr>
      <w:b/>
      <w:lang w:val="en-US"/>
    </w:rPr>
  </w:style>
  <w:style w:type="paragraph" w:styleId="BalloonText">
    <w:name w:val="Balloon Text"/>
    <w:basedOn w:val="Normal"/>
    <w:semiHidden/>
    <w:rsid w:val="00365E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C4AE0"/>
    <w:rPr>
      <w:rFonts w:ascii="Arial" w:hAnsi="Arial"/>
      <w:sz w:val="22"/>
      <w:lang w:val="en-GB"/>
    </w:rPr>
  </w:style>
  <w:style w:type="paragraph" w:customStyle="1" w:styleId="a">
    <w:basedOn w:val="Normal"/>
    <w:rsid w:val="00960FF4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F0B"/>
    <w:pPr>
      <w:spacing w:after="200" w:line="276" w:lineRule="auto"/>
      <w:ind w:left="720"/>
      <w:contextualSpacing/>
    </w:pPr>
    <w:rPr>
      <w:rFonts w:ascii="Calibri" w:eastAsia="SimSun" w:hAnsi="Calibri"/>
      <w:szCs w:val="22"/>
      <w:lang w:val="en-US" w:eastAsia="zh-CN"/>
    </w:rPr>
  </w:style>
  <w:style w:type="paragraph" w:customStyle="1" w:styleId="Char10">
    <w:name w:val="Char10"/>
    <w:basedOn w:val="Normal"/>
    <w:rsid w:val="00C42E06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3F6F4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6F40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32B41"/>
    <w:rsid w:val="000C2B3C"/>
    <w:rsid w:val="00A33F36"/>
    <w:rsid w:val="00BC478F"/>
    <w:rsid w:val="00C32B41"/>
    <w:rsid w:val="00FB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C3A7252F184F388E77317E5D4A9A2E">
    <w:name w:val="DDC3A7252F184F388E77317E5D4A9A2E"/>
    <w:rsid w:val="00C32B41"/>
  </w:style>
  <w:style w:type="paragraph" w:customStyle="1" w:styleId="E24EBA6682D9476BA836B5E8BB51CB95">
    <w:name w:val="E24EBA6682D9476BA836B5E8BB51CB95"/>
    <w:rsid w:val="00C32B41"/>
  </w:style>
  <w:style w:type="paragraph" w:customStyle="1" w:styleId="FC0FE30E7031431CB160B91B8712DDCB">
    <w:name w:val="FC0FE30E7031431CB160B91B8712DDCB"/>
    <w:rsid w:val="00C32B41"/>
  </w:style>
  <w:style w:type="paragraph" w:customStyle="1" w:styleId="4E05105DF1E64755BA4CF6461F4BF03B">
    <w:name w:val="4E05105DF1E64755BA4CF6461F4BF03B"/>
    <w:rsid w:val="00C32B41"/>
  </w:style>
  <w:style w:type="paragraph" w:customStyle="1" w:styleId="53CC452169024614B2B3D18B0EF0D65C">
    <w:name w:val="53CC452169024614B2B3D18B0EF0D65C"/>
    <w:rsid w:val="00C32B41"/>
  </w:style>
  <w:style w:type="paragraph" w:customStyle="1" w:styleId="8D8467EDC86D4DBDA4BB896BE38D189A">
    <w:name w:val="8D8467EDC86D4DBDA4BB896BE38D189A"/>
    <w:rsid w:val="00C32B41"/>
  </w:style>
  <w:style w:type="paragraph" w:customStyle="1" w:styleId="FBC5E9AC6AE94E11964A7395E6F95D58">
    <w:name w:val="FBC5E9AC6AE94E11964A7395E6F95D58"/>
    <w:rsid w:val="00C32B41"/>
  </w:style>
  <w:style w:type="paragraph" w:customStyle="1" w:styleId="0ED35F56338A40048AF9F95D58ADD9F7">
    <w:name w:val="0ED35F56338A40048AF9F95D58ADD9F7"/>
    <w:rsid w:val="00C32B41"/>
  </w:style>
  <w:style w:type="paragraph" w:customStyle="1" w:styleId="70607E7029E8475DA5FA55792031A7F3">
    <w:name w:val="70607E7029E8475DA5FA55792031A7F3"/>
    <w:rsid w:val="00C32B41"/>
  </w:style>
  <w:style w:type="paragraph" w:customStyle="1" w:styleId="AFDC5BF871CF4FA1BC633EB6C5234CC6">
    <w:name w:val="AFDC5BF871CF4FA1BC633EB6C5234CC6"/>
    <w:rsid w:val="00C32B41"/>
  </w:style>
  <w:style w:type="paragraph" w:customStyle="1" w:styleId="FB7AA8C537D94533A1D68212DF67AB7A">
    <w:name w:val="FB7AA8C537D94533A1D68212DF67AB7A"/>
    <w:rsid w:val="00C32B41"/>
  </w:style>
  <w:style w:type="paragraph" w:customStyle="1" w:styleId="CDA544C1A62742F0ABD20D1457F69683">
    <w:name w:val="CDA544C1A62742F0ABD20D1457F69683"/>
    <w:rsid w:val="00C32B41"/>
  </w:style>
  <w:style w:type="paragraph" w:customStyle="1" w:styleId="2280083D44AB4008BAB033857E5AECE1">
    <w:name w:val="2280083D44AB4008BAB033857E5AECE1"/>
    <w:rsid w:val="00C32B41"/>
  </w:style>
  <w:style w:type="paragraph" w:customStyle="1" w:styleId="0F1FBE558F1348F3A6B9295B91BE62CF">
    <w:name w:val="0F1FBE558F1348F3A6B9295B91BE62CF"/>
    <w:rsid w:val="00C32B41"/>
  </w:style>
  <w:style w:type="paragraph" w:customStyle="1" w:styleId="5D032D67756144C3AFC01AECE25EF010">
    <w:name w:val="5D032D67756144C3AFC01AECE25EF010"/>
    <w:rsid w:val="00C32B41"/>
  </w:style>
  <w:style w:type="paragraph" w:customStyle="1" w:styleId="2C4FDA10A8BE4200B823D01B93304689">
    <w:name w:val="2C4FDA10A8BE4200B823D01B93304689"/>
    <w:rsid w:val="00C32B41"/>
  </w:style>
  <w:style w:type="paragraph" w:customStyle="1" w:styleId="4BCBDCC1FBB0436D9F567A755DFE8C4F">
    <w:name w:val="4BCBDCC1FBB0436D9F567A755DFE8C4F"/>
    <w:rsid w:val="00C32B41"/>
  </w:style>
  <w:style w:type="paragraph" w:customStyle="1" w:styleId="A69AF5A7FB444ED7A5D4B2702DE898EE">
    <w:name w:val="A69AF5A7FB444ED7A5D4B2702DE898EE"/>
    <w:rsid w:val="00C32B41"/>
  </w:style>
  <w:style w:type="paragraph" w:customStyle="1" w:styleId="5515CF56A6E849B8AF6ECCF1BB8D0654">
    <w:name w:val="5515CF56A6E849B8AF6ECCF1BB8D0654"/>
    <w:rsid w:val="00C32B41"/>
  </w:style>
  <w:style w:type="paragraph" w:customStyle="1" w:styleId="8613F9A345594275B928CC47D2B33302">
    <w:name w:val="8613F9A345594275B928CC47D2B33302"/>
    <w:rsid w:val="00C32B41"/>
  </w:style>
  <w:style w:type="paragraph" w:customStyle="1" w:styleId="247DE5A1F98342FEA5AAB5E05C843B35">
    <w:name w:val="247DE5A1F98342FEA5AAB5E05C843B35"/>
    <w:rsid w:val="00C32B41"/>
  </w:style>
  <w:style w:type="paragraph" w:customStyle="1" w:styleId="5F88A5AA26E247B9AD40B9ED51849258">
    <w:name w:val="5F88A5AA26E247B9AD40B9ED51849258"/>
    <w:rsid w:val="00C32B41"/>
  </w:style>
  <w:style w:type="paragraph" w:customStyle="1" w:styleId="591B1F00C5D14097A7E9693471464674">
    <w:name w:val="591B1F00C5D14097A7E9693471464674"/>
    <w:rsid w:val="00C32B41"/>
  </w:style>
  <w:style w:type="paragraph" w:customStyle="1" w:styleId="043B278F15B14A8A8144FA5E9269F690">
    <w:name w:val="043B278F15B14A8A8144FA5E9269F690"/>
    <w:rsid w:val="00C32B41"/>
  </w:style>
  <w:style w:type="paragraph" w:customStyle="1" w:styleId="FD334231F5244AAC92A558F10DF396A9">
    <w:name w:val="FD334231F5244AAC92A558F10DF396A9"/>
    <w:rsid w:val="00C32B41"/>
  </w:style>
  <w:style w:type="paragraph" w:customStyle="1" w:styleId="49DB75EAADC049BEA1408AEF13184F70">
    <w:name w:val="49DB75EAADC049BEA1408AEF13184F70"/>
    <w:rsid w:val="00C32B41"/>
  </w:style>
  <w:style w:type="paragraph" w:customStyle="1" w:styleId="8998A94A2D6A4ED3BAADB61026664998">
    <w:name w:val="8998A94A2D6A4ED3BAADB61026664998"/>
    <w:rsid w:val="00C32B41"/>
  </w:style>
  <w:style w:type="paragraph" w:customStyle="1" w:styleId="34779A94BE594DCE89937DC96309F354">
    <w:name w:val="34779A94BE594DCE89937DC96309F354"/>
    <w:rsid w:val="00C32B41"/>
  </w:style>
  <w:style w:type="paragraph" w:customStyle="1" w:styleId="0CFE57D281E444129024171EAD2478D2">
    <w:name w:val="0CFE57D281E444129024171EAD2478D2"/>
    <w:rsid w:val="00C32B41"/>
  </w:style>
  <w:style w:type="paragraph" w:customStyle="1" w:styleId="BB918C1B37C444ACBB6C20DD4E360CEA">
    <w:name w:val="BB918C1B37C444ACBB6C20DD4E360CEA"/>
    <w:rsid w:val="00C32B41"/>
  </w:style>
  <w:style w:type="paragraph" w:customStyle="1" w:styleId="7771EA7D1435496AA481D39A54D741E0">
    <w:name w:val="7771EA7D1435496AA481D39A54D741E0"/>
    <w:rsid w:val="00C32B41"/>
  </w:style>
  <w:style w:type="paragraph" w:customStyle="1" w:styleId="0FF17DDBEC7F46AAA4B28C4240FDEEE6">
    <w:name w:val="0FF17DDBEC7F46AAA4B28C4240FDEEE6"/>
    <w:rsid w:val="00C32B41"/>
  </w:style>
  <w:style w:type="paragraph" w:customStyle="1" w:styleId="982FD4C27B6544DCBD2C5F314FA9E180">
    <w:name w:val="982FD4C27B6544DCBD2C5F314FA9E180"/>
    <w:rsid w:val="00C32B41"/>
  </w:style>
  <w:style w:type="paragraph" w:customStyle="1" w:styleId="874C01E6782947A88303A7A07C4F1BD1">
    <w:name w:val="874C01E6782947A88303A7A07C4F1BD1"/>
    <w:rsid w:val="00C32B41"/>
  </w:style>
  <w:style w:type="paragraph" w:customStyle="1" w:styleId="AF56B3641DAC47F1BAC3B46442485338">
    <w:name w:val="AF56B3641DAC47F1BAC3B46442485338"/>
    <w:rsid w:val="00C32B41"/>
  </w:style>
  <w:style w:type="paragraph" w:customStyle="1" w:styleId="69415B63A9D347E59957B2FFB819197B">
    <w:name w:val="69415B63A9D347E59957B2FFB819197B"/>
    <w:rsid w:val="00C32B41"/>
  </w:style>
  <w:style w:type="paragraph" w:customStyle="1" w:styleId="F54BEFE5D39B4865896BDC645CFF2DCB">
    <w:name w:val="F54BEFE5D39B4865896BDC645CFF2DCB"/>
    <w:rsid w:val="00C32B41"/>
  </w:style>
  <w:style w:type="paragraph" w:customStyle="1" w:styleId="9ADDC298B0C44E86B35A872C1066AC15">
    <w:name w:val="9ADDC298B0C44E86B35A872C1066AC15"/>
    <w:rsid w:val="00C32B41"/>
  </w:style>
  <w:style w:type="paragraph" w:customStyle="1" w:styleId="DE35AA12BC7245CA86CE6444E3167E7A">
    <w:name w:val="DE35AA12BC7245CA86CE6444E3167E7A"/>
    <w:rsid w:val="00C32B41"/>
  </w:style>
  <w:style w:type="paragraph" w:customStyle="1" w:styleId="696742A47C654168B9127C16094FC57E">
    <w:name w:val="696742A47C654168B9127C16094FC57E"/>
    <w:rsid w:val="00C32B41"/>
  </w:style>
  <w:style w:type="paragraph" w:customStyle="1" w:styleId="B40EEDC7135A4F34A7EA5D72A1CBF893">
    <w:name w:val="B40EEDC7135A4F34A7EA5D72A1CBF893"/>
    <w:rsid w:val="00C32B41"/>
  </w:style>
  <w:style w:type="paragraph" w:customStyle="1" w:styleId="331FC58B8A3D4DA8B96F63BA372CE3D3">
    <w:name w:val="331FC58B8A3D4DA8B96F63BA372CE3D3"/>
    <w:rsid w:val="00C32B41"/>
  </w:style>
  <w:style w:type="paragraph" w:customStyle="1" w:styleId="A8BFFD6A1B114CE58D6045D5DA3C9DA6">
    <w:name w:val="A8BFFD6A1B114CE58D6045D5DA3C9DA6"/>
    <w:rsid w:val="00C32B41"/>
  </w:style>
  <w:style w:type="paragraph" w:customStyle="1" w:styleId="D774C0327EAE4BDBA91D5BAD6E8F1ED3">
    <w:name w:val="D774C0327EAE4BDBA91D5BAD6E8F1ED3"/>
    <w:rsid w:val="00C32B41"/>
  </w:style>
  <w:style w:type="paragraph" w:customStyle="1" w:styleId="0AC38E24E0AF448296427F198DC3FFF6">
    <w:name w:val="0AC38E24E0AF448296427F198DC3FFF6"/>
    <w:rsid w:val="00BC47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177AD1-C2FE-4299-986A-ADB79A24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SHIFTING THE GEARS: Driving Companies Towards The Long-Term Thinking Mode</vt:lpstr>
    </vt:vector>
  </TitlesOfParts>
  <Company>Bursatra</Company>
  <LinksUpToDate>false</LinksUpToDate>
  <CharactersWithSpaces>3482</CharactersWithSpaces>
  <SharedDoc>false</SharedDoc>
  <HLinks>
    <vt:vector size="6" baseType="variant"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mailto:mailmarshal@bursatra.com.my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Navigating The Political Economy Of Global Business: A Malaysian Insight</dc:title>
  <dc:subject>03rd November 2015</dc:subject>
  <dc:creator>Azlan</dc:creator>
  <cp:keywords/>
  <cp:lastModifiedBy>Azlan</cp:lastModifiedBy>
  <cp:revision>6</cp:revision>
  <cp:lastPrinted>2015-10-23T15:49:00Z</cp:lastPrinted>
  <dcterms:created xsi:type="dcterms:W3CDTF">2015-10-23T15:57:00Z</dcterms:created>
  <dcterms:modified xsi:type="dcterms:W3CDTF">2015-10-23T16:08:00Z</dcterms:modified>
  <cp:category>Risk Management</cp:category>
</cp:coreProperties>
</file>